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0C" w:rsidRPr="00CE77EA" w:rsidRDefault="009A2C0C">
      <w:pPr>
        <w:rPr>
          <w:highlight w:val="yellow"/>
          <w:lang w:val="en-US"/>
        </w:rPr>
      </w:pPr>
      <w:bookmarkStart w:id="0" w:name="_GoBack"/>
      <w:bookmarkEnd w:id="0"/>
      <w:r>
        <w:rPr>
          <w:noProof/>
          <w:lang w:val="fi-FI" w:eastAsia="fi-FI"/>
        </w:rPr>
        <w:drawing>
          <wp:inline distT="0" distB="0" distL="0" distR="0" wp14:anchorId="68785CA1" wp14:editId="6C8677EF">
            <wp:extent cx="1338592" cy="9677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282" cy="968239"/>
                    </a:xfrm>
                    <a:prstGeom prst="rect">
                      <a:avLst/>
                    </a:prstGeom>
                    <a:noFill/>
                  </pic:spPr>
                </pic:pic>
              </a:graphicData>
            </a:graphic>
          </wp:inline>
        </w:drawing>
      </w:r>
      <w:r w:rsidR="003E56F0" w:rsidRPr="00CE77EA">
        <w:rPr>
          <w:noProof/>
          <w:lang w:val="en-US" w:eastAsia="pl-PL"/>
        </w:rPr>
        <w:t xml:space="preserve"> </w:t>
      </w:r>
      <w:r w:rsidR="002352AD">
        <w:rPr>
          <w:noProof/>
          <w:lang w:val="en-US" w:eastAsia="pl-PL"/>
        </w:rPr>
        <w:t xml:space="preserve">        </w:t>
      </w:r>
      <w:r w:rsidR="003E56F0" w:rsidRPr="00CE77EA">
        <w:rPr>
          <w:noProof/>
          <w:lang w:val="en-US" w:eastAsia="pl-PL"/>
        </w:rPr>
        <w:t xml:space="preserve">    </w:t>
      </w:r>
      <w:r w:rsidR="003E56F0">
        <w:rPr>
          <w:noProof/>
          <w:lang w:val="fi-FI" w:eastAsia="fi-FI"/>
        </w:rPr>
        <w:drawing>
          <wp:inline distT="0" distB="0" distL="0" distR="0" wp14:anchorId="7DB3F7CB" wp14:editId="7C361D34">
            <wp:extent cx="1845812" cy="472440"/>
            <wp:effectExtent l="0" t="0" r="2540" b="3810"/>
            <wp:docPr id="17" name="Picture 0" descr="I_cmy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_cmyk300.png"/>
                    <pic:cNvPicPr>
                      <a:picLocks noChangeAspect="1" noChangeArrowheads="1"/>
                    </pic:cNvPicPr>
                  </pic:nvPicPr>
                  <pic:blipFill>
                    <a:blip r:embed="rId9"/>
                    <a:srcRect/>
                    <a:stretch>
                      <a:fillRect/>
                    </a:stretch>
                  </pic:blipFill>
                  <pic:spPr bwMode="auto">
                    <a:xfrm>
                      <a:off x="0" y="0"/>
                      <a:ext cx="1850389" cy="473612"/>
                    </a:xfrm>
                    <a:prstGeom prst="rect">
                      <a:avLst/>
                    </a:prstGeom>
                    <a:noFill/>
                    <a:ln w="9525">
                      <a:noFill/>
                      <a:miter lim="800000"/>
                      <a:headEnd/>
                      <a:tailEnd/>
                    </a:ln>
                  </pic:spPr>
                </pic:pic>
              </a:graphicData>
            </a:graphic>
          </wp:inline>
        </w:drawing>
      </w:r>
      <w:r w:rsidR="003E56F0" w:rsidRPr="00CE77EA">
        <w:rPr>
          <w:noProof/>
          <w:lang w:val="en-US" w:eastAsia="pl-PL"/>
        </w:rPr>
        <w:t xml:space="preserve"> </w:t>
      </w:r>
      <w:r w:rsidR="002352AD">
        <w:rPr>
          <w:noProof/>
          <w:lang w:val="en-US" w:eastAsia="pl-PL"/>
        </w:rPr>
        <w:t xml:space="preserve">     </w:t>
      </w:r>
      <w:r w:rsidR="003E56F0">
        <w:rPr>
          <w:noProof/>
          <w:lang w:val="fi-FI" w:eastAsia="fi-FI"/>
        </w:rPr>
        <w:drawing>
          <wp:inline distT="0" distB="0" distL="0" distR="0" wp14:anchorId="430B5AD6" wp14:editId="25A8A2D4">
            <wp:extent cx="1945744" cy="518160"/>
            <wp:effectExtent l="0" t="0" r="0" b="0"/>
            <wp:docPr id="18" name="Picture 2"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horizontal-en-quadri-lr"/>
                    <pic:cNvPicPr>
                      <a:picLocks noChangeAspect="1" noChangeArrowheads="1"/>
                    </pic:cNvPicPr>
                  </pic:nvPicPr>
                  <pic:blipFill>
                    <a:blip r:embed="rId10"/>
                    <a:srcRect/>
                    <a:stretch>
                      <a:fillRect/>
                    </a:stretch>
                  </pic:blipFill>
                  <pic:spPr bwMode="auto">
                    <a:xfrm>
                      <a:off x="0" y="0"/>
                      <a:ext cx="1953718" cy="520284"/>
                    </a:xfrm>
                    <a:prstGeom prst="rect">
                      <a:avLst/>
                    </a:prstGeom>
                    <a:noFill/>
                    <a:ln w="9525">
                      <a:noFill/>
                      <a:miter lim="800000"/>
                      <a:headEnd/>
                      <a:tailEnd/>
                    </a:ln>
                  </pic:spPr>
                </pic:pic>
              </a:graphicData>
            </a:graphic>
          </wp:inline>
        </w:drawing>
      </w:r>
    </w:p>
    <w:p w:rsidR="009A2C0C" w:rsidRPr="00CE77EA" w:rsidRDefault="009A2C0C">
      <w:pPr>
        <w:rPr>
          <w:highlight w:val="yellow"/>
          <w:lang w:val="en-US"/>
        </w:rPr>
      </w:pPr>
    </w:p>
    <w:p w:rsidR="009A2C0C" w:rsidRPr="00CE77EA" w:rsidRDefault="009A2C0C">
      <w:pPr>
        <w:rPr>
          <w:highlight w:val="yellow"/>
          <w:lang w:val="en-US"/>
        </w:rPr>
      </w:pPr>
    </w:p>
    <w:p w:rsidR="002A6773" w:rsidRPr="00CE77EA" w:rsidRDefault="002A6773" w:rsidP="002A6773">
      <w:pPr>
        <w:jc w:val="center"/>
        <w:rPr>
          <w:lang w:val="en-US"/>
        </w:rPr>
      </w:pPr>
      <w:r w:rsidRPr="00AE003D">
        <w:rPr>
          <w:noProof/>
          <w:lang w:val="fi-FI" w:eastAsia="fi-FI"/>
        </w:rPr>
        <w:drawing>
          <wp:inline distT="0" distB="0" distL="0" distR="0" wp14:anchorId="517B65BF" wp14:editId="05FB3C36">
            <wp:extent cx="3934800" cy="504000"/>
            <wp:effectExtent l="0" t="0" r="0" b="0"/>
            <wp:docPr id="4" name="Obraz 4" descr="Logo of Ministry of Infrastructure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Ministry of Infrastructure and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4800" cy="504000"/>
                    </a:xfrm>
                    <a:prstGeom prst="rect">
                      <a:avLst/>
                    </a:prstGeom>
                    <a:noFill/>
                    <a:ln>
                      <a:noFill/>
                    </a:ln>
                  </pic:spPr>
                </pic:pic>
              </a:graphicData>
            </a:graphic>
          </wp:inline>
        </w:drawing>
      </w:r>
    </w:p>
    <w:p w:rsidR="005B02E5" w:rsidRPr="00CE77EA" w:rsidRDefault="005B02E5">
      <w:pPr>
        <w:rPr>
          <w:lang w:val="en-US"/>
        </w:rPr>
      </w:pPr>
    </w:p>
    <w:p w:rsidR="002A6773" w:rsidRDefault="002A6773" w:rsidP="009A2C0C">
      <w:pPr>
        <w:jc w:val="center"/>
        <w:rPr>
          <w:b/>
          <w:bCs/>
          <w:color w:val="002060"/>
          <w:sz w:val="32"/>
          <w:szCs w:val="32"/>
          <w:lang w:val="en-US"/>
        </w:rPr>
      </w:pPr>
    </w:p>
    <w:p w:rsidR="005B02E5" w:rsidRDefault="005B02E5" w:rsidP="009A2C0C">
      <w:pPr>
        <w:jc w:val="center"/>
        <w:rPr>
          <w:b/>
          <w:bCs/>
          <w:color w:val="002060"/>
          <w:sz w:val="32"/>
          <w:szCs w:val="32"/>
          <w:lang w:val="en-US"/>
        </w:rPr>
      </w:pPr>
      <w:r>
        <w:rPr>
          <w:b/>
          <w:bCs/>
          <w:color w:val="002060"/>
          <w:sz w:val="32"/>
          <w:szCs w:val="32"/>
          <w:lang w:val="en-US"/>
        </w:rPr>
        <w:t>INVITATION</w:t>
      </w:r>
    </w:p>
    <w:p w:rsidR="005B02E5" w:rsidRDefault="005B02E5" w:rsidP="009A2C0C">
      <w:pPr>
        <w:jc w:val="both"/>
        <w:rPr>
          <w:b/>
          <w:bCs/>
          <w:color w:val="002060"/>
          <w:lang w:val="en-US"/>
        </w:rPr>
      </w:pPr>
      <w:r>
        <w:rPr>
          <w:b/>
          <w:bCs/>
          <w:color w:val="002060"/>
          <w:lang w:val="en-US"/>
        </w:rPr>
        <w:t xml:space="preserve">The Ministry of Foreign Affairs of Poland, acting as </w:t>
      </w:r>
      <w:r w:rsidRPr="005B02E5">
        <w:rPr>
          <w:b/>
          <w:bCs/>
          <w:color w:val="002060"/>
          <w:lang w:val="en-US"/>
        </w:rPr>
        <w:t xml:space="preserve">the current Chair of the </w:t>
      </w:r>
      <w:r>
        <w:rPr>
          <w:b/>
          <w:bCs/>
          <w:color w:val="002060"/>
          <w:lang w:val="en-US"/>
        </w:rPr>
        <w:t xml:space="preserve">EU Strategy for the Baltic Sea Region, and the Ministry of </w:t>
      </w:r>
      <w:r w:rsidR="002A4930">
        <w:rPr>
          <w:b/>
          <w:bCs/>
          <w:color w:val="002060"/>
          <w:lang w:val="en-US"/>
        </w:rPr>
        <w:t xml:space="preserve">Infrastructure and </w:t>
      </w:r>
      <w:r>
        <w:rPr>
          <w:b/>
          <w:bCs/>
          <w:color w:val="002060"/>
          <w:lang w:val="en-US"/>
        </w:rPr>
        <w:t>Development of Poland in partnership with the European Commission and INTERACT</w:t>
      </w:r>
    </w:p>
    <w:p w:rsidR="005B02E5" w:rsidRDefault="005B02E5" w:rsidP="009A2C0C">
      <w:pPr>
        <w:jc w:val="center"/>
        <w:rPr>
          <w:b/>
          <w:bCs/>
          <w:color w:val="002060"/>
          <w:lang w:val="en-US"/>
        </w:rPr>
      </w:pPr>
    </w:p>
    <w:p w:rsidR="005B02E5" w:rsidRDefault="005B02E5" w:rsidP="009A2C0C">
      <w:pPr>
        <w:jc w:val="center"/>
        <w:rPr>
          <w:b/>
          <w:bCs/>
          <w:color w:val="002060"/>
          <w:lang w:val="en-US"/>
        </w:rPr>
      </w:pPr>
      <w:r>
        <w:rPr>
          <w:b/>
          <w:bCs/>
          <w:color w:val="002060"/>
          <w:lang w:val="en-US"/>
        </w:rPr>
        <w:t>have the pleasure to cordially invite you to</w:t>
      </w:r>
    </w:p>
    <w:p w:rsidR="005B02E5" w:rsidRDefault="005B02E5" w:rsidP="009A2C0C">
      <w:pPr>
        <w:jc w:val="center"/>
        <w:rPr>
          <w:b/>
          <w:bCs/>
          <w:lang w:val="en-US"/>
        </w:rPr>
      </w:pPr>
    </w:p>
    <w:p w:rsidR="005B02E5" w:rsidRDefault="005B02E5" w:rsidP="009A2C0C">
      <w:pPr>
        <w:jc w:val="center"/>
        <w:rPr>
          <w:lang w:val="en-US"/>
        </w:rPr>
      </w:pPr>
      <w:r>
        <w:rPr>
          <w:noProof/>
          <w:sz w:val="6"/>
          <w:szCs w:val="6"/>
          <w:lang w:val="fi-FI" w:eastAsia="fi-FI"/>
        </w:rPr>
        <w:drawing>
          <wp:inline distT="0" distB="0" distL="0" distR="0" wp14:anchorId="1241A5B5" wp14:editId="7B7ECC2B">
            <wp:extent cx="1836420" cy="739140"/>
            <wp:effectExtent l="0" t="0" r="0" b="3810"/>
            <wp:docPr id="1" name="Obraz 1" descr="cid:image006.png@01D0B3A4.F9FE8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0B3A4.F9FE85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6420" cy="739140"/>
                    </a:xfrm>
                    <a:prstGeom prst="rect">
                      <a:avLst/>
                    </a:prstGeom>
                    <a:noFill/>
                    <a:ln>
                      <a:noFill/>
                    </a:ln>
                  </pic:spPr>
                </pic:pic>
              </a:graphicData>
            </a:graphic>
          </wp:inline>
        </w:drawing>
      </w:r>
    </w:p>
    <w:p w:rsidR="005B02E5" w:rsidRDefault="005B02E5" w:rsidP="009A2C0C">
      <w:pPr>
        <w:jc w:val="center"/>
        <w:rPr>
          <w:lang w:val="en-US"/>
        </w:rPr>
      </w:pPr>
    </w:p>
    <w:p w:rsidR="005B02E5" w:rsidRDefault="005B02E5" w:rsidP="009A2C0C">
      <w:pPr>
        <w:jc w:val="center"/>
        <w:rPr>
          <w:b/>
          <w:bCs/>
          <w:color w:val="002060"/>
          <w:sz w:val="32"/>
          <w:szCs w:val="32"/>
          <w:lang w:val="en-US"/>
        </w:rPr>
      </w:pPr>
      <w:r>
        <w:rPr>
          <w:b/>
          <w:bCs/>
          <w:color w:val="002060"/>
          <w:sz w:val="32"/>
          <w:szCs w:val="32"/>
          <w:lang w:val="en-US"/>
        </w:rPr>
        <w:t>EU Strategy for the Baltic Sea Region Seminar</w:t>
      </w:r>
    </w:p>
    <w:p w:rsidR="005B02E5" w:rsidRDefault="005B02E5" w:rsidP="009A2C0C">
      <w:pPr>
        <w:jc w:val="center"/>
        <w:rPr>
          <w:b/>
          <w:bCs/>
          <w:color w:val="002060"/>
          <w:sz w:val="32"/>
          <w:szCs w:val="32"/>
          <w:lang w:val="en-US"/>
        </w:rPr>
      </w:pPr>
      <w:r>
        <w:rPr>
          <w:b/>
          <w:bCs/>
          <w:color w:val="002060"/>
          <w:sz w:val="32"/>
          <w:szCs w:val="32"/>
          <w:lang w:val="en-US"/>
        </w:rPr>
        <w:t>POSITIVE CHANGE IN THE BALTIC SEA REGION</w:t>
      </w:r>
    </w:p>
    <w:p w:rsidR="005B02E5" w:rsidRDefault="005B02E5" w:rsidP="009A2C0C">
      <w:pPr>
        <w:jc w:val="center"/>
        <w:rPr>
          <w:color w:val="002060"/>
          <w:sz w:val="32"/>
          <w:szCs w:val="32"/>
          <w:lang w:val="en-US"/>
        </w:rPr>
      </w:pPr>
      <w:r>
        <w:rPr>
          <w:color w:val="002060"/>
          <w:sz w:val="32"/>
          <w:szCs w:val="32"/>
          <w:lang w:val="en-US"/>
        </w:rPr>
        <w:t>How far have we gone and why do we want to go on?</w:t>
      </w:r>
    </w:p>
    <w:p w:rsidR="00C63B7F" w:rsidRDefault="00C63B7F" w:rsidP="009A2C0C">
      <w:pPr>
        <w:jc w:val="center"/>
        <w:rPr>
          <w:color w:val="002060"/>
          <w:sz w:val="32"/>
          <w:szCs w:val="32"/>
          <w:lang w:val="en-US"/>
        </w:rPr>
      </w:pPr>
    </w:p>
    <w:p w:rsidR="005B02E5" w:rsidRPr="002A6773" w:rsidRDefault="005B02E5" w:rsidP="009A2C0C">
      <w:pPr>
        <w:jc w:val="center"/>
        <w:rPr>
          <w:color w:val="002060"/>
          <w:sz w:val="28"/>
          <w:szCs w:val="32"/>
          <w:lang w:val="en-US"/>
        </w:rPr>
      </w:pPr>
      <w:r w:rsidRPr="002A6773">
        <w:rPr>
          <w:color w:val="002060"/>
          <w:sz w:val="28"/>
          <w:szCs w:val="32"/>
          <w:lang w:val="en-US"/>
        </w:rPr>
        <w:t>10 December 2015, Warsaw, Poland</w:t>
      </w:r>
    </w:p>
    <w:p w:rsidR="005B02E5" w:rsidRDefault="005B02E5" w:rsidP="009A2C0C">
      <w:pPr>
        <w:rPr>
          <w:lang w:val="en-US"/>
        </w:rPr>
      </w:pPr>
    </w:p>
    <w:p w:rsidR="005B02E5" w:rsidRDefault="005B02E5" w:rsidP="009A2C0C">
      <w:pPr>
        <w:jc w:val="center"/>
        <w:rPr>
          <w:color w:val="002060"/>
          <w:lang w:val="en-US"/>
        </w:rPr>
      </w:pPr>
      <w:r>
        <w:rPr>
          <w:color w:val="002060"/>
          <w:lang w:val="en-US"/>
        </w:rPr>
        <w:t>Venue: Ministry of Infrastructure and Development</w:t>
      </w:r>
      <w:r w:rsidR="00147E31">
        <w:rPr>
          <w:rStyle w:val="FootnoteReference"/>
          <w:color w:val="002060"/>
          <w:lang w:val="en-US"/>
        </w:rPr>
        <w:footnoteReference w:id="1"/>
      </w:r>
    </w:p>
    <w:p w:rsidR="005B02E5" w:rsidRDefault="005B02E5" w:rsidP="009A2C0C">
      <w:pPr>
        <w:jc w:val="center"/>
        <w:rPr>
          <w:color w:val="002060"/>
          <w:lang w:val="en-US"/>
        </w:rPr>
      </w:pPr>
      <w:r>
        <w:rPr>
          <w:color w:val="002060"/>
          <w:lang w:val="en-US"/>
        </w:rPr>
        <w:t>Wspólna 2/4 Street</w:t>
      </w:r>
    </w:p>
    <w:p w:rsidR="005B02E5" w:rsidRDefault="005B02E5" w:rsidP="009A2C0C">
      <w:pPr>
        <w:jc w:val="center"/>
        <w:rPr>
          <w:color w:val="002060"/>
          <w:lang w:val="en-US"/>
        </w:rPr>
      </w:pPr>
    </w:p>
    <w:p w:rsidR="005B02E5" w:rsidRDefault="005B02E5" w:rsidP="009A2C0C">
      <w:pPr>
        <w:rPr>
          <w:color w:val="002060"/>
          <w:lang w:val="en-US"/>
        </w:rPr>
      </w:pPr>
      <w:r>
        <w:rPr>
          <w:color w:val="002060"/>
          <w:lang w:val="en-US"/>
        </w:rPr>
        <w:t xml:space="preserve">This one day seminar </w:t>
      </w:r>
      <w:r w:rsidR="00207030">
        <w:rPr>
          <w:color w:val="002060"/>
          <w:lang w:val="en-US"/>
        </w:rPr>
        <w:t xml:space="preserve">(8.30 – 18.00) </w:t>
      </w:r>
      <w:r>
        <w:rPr>
          <w:color w:val="002060"/>
          <w:lang w:val="en-US"/>
        </w:rPr>
        <w:t xml:space="preserve">is looking for best ways of cooperation in the Baltic Sea Region using the potential of </w:t>
      </w:r>
      <w:r>
        <w:rPr>
          <w:b/>
          <w:bCs/>
          <w:color w:val="002060"/>
          <w:lang w:val="en-US"/>
        </w:rPr>
        <w:t>the European Union Strategy for the Baltic Sea Region</w:t>
      </w:r>
      <w:r>
        <w:rPr>
          <w:color w:val="002060"/>
          <w:lang w:val="en-US"/>
        </w:rPr>
        <w:t xml:space="preserve">. </w:t>
      </w:r>
    </w:p>
    <w:p w:rsidR="005B02E5" w:rsidRDefault="005B02E5" w:rsidP="009A2C0C">
      <w:pPr>
        <w:rPr>
          <w:color w:val="002060"/>
          <w:lang w:val="en-US"/>
        </w:rPr>
      </w:pPr>
    </w:p>
    <w:p w:rsidR="005B02E5" w:rsidRDefault="005B02E5" w:rsidP="009A2C0C">
      <w:pPr>
        <w:rPr>
          <w:color w:val="002060"/>
          <w:lang w:val="en-US"/>
        </w:rPr>
      </w:pPr>
      <w:r>
        <w:rPr>
          <w:color w:val="002060"/>
          <w:lang w:val="en-US"/>
        </w:rPr>
        <w:t>We will look into and discuss:</w:t>
      </w:r>
    </w:p>
    <w:p w:rsidR="005B02E5" w:rsidRDefault="005B02E5" w:rsidP="002A6773">
      <w:pPr>
        <w:pStyle w:val="ListParagraph"/>
        <w:numPr>
          <w:ilvl w:val="0"/>
          <w:numId w:val="1"/>
        </w:numPr>
        <w:ind w:left="567"/>
        <w:rPr>
          <w:color w:val="002060"/>
          <w:lang w:val="en-US"/>
        </w:rPr>
      </w:pPr>
      <w:r>
        <w:rPr>
          <w:color w:val="002060"/>
          <w:lang w:val="en-US"/>
        </w:rPr>
        <w:t xml:space="preserve">the concrete examples of what we have already achieved with the EUSBSR and what our ambitions are for the future </w:t>
      </w:r>
    </w:p>
    <w:p w:rsidR="005B02E5" w:rsidRDefault="005B02E5" w:rsidP="002A6773">
      <w:pPr>
        <w:pStyle w:val="ListParagraph"/>
        <w:numPr>
          <w:ilvl w:val="0"/>
          <w:numId w:val="1"/>
        </w:numPr>
        <w:ind w:left="567"/>
        <w:rPr>
          <w:color w:val="002060"/>
          <w:lang w:val="en-US"/>
        </w:rPr>
      </w:pPr>
      <w:r>
        <w:rPr>
          <w:color w:val="002060"/>
          <w:lang w:val="en-US"/>
        </w:rPr>
        <w:t xml:space="preserve">the best ways of making our achievements work on the policy level </w:t>
      </w:r>
    </w:p>
    <w:p w:rsidR="005B02E5" w:rsidRDefault="005B02E5" w:rsidP="002A6773">
      <w:pPr>
        <w:pStyle w:val="ListParagraph"/>
        <w:numPr>
          <w:ilvl w:val="0"/>
          <w:numId w:val="1"/>
        </w:numPr>
        <w:ind w:left="567"/>
        <w:rPr>
          <w:color w:val="002060"/>
          <w:lang w:val="en-US"/>
        </w:rPr>
      </w:pPr>
      <w:r>
        <w:rPr>
          <w:color w:val="002060"/>
          <w:lang w:val="en-US"/>
        </w:rPr>
        <w:t xml:space="preserve">how to communicate and show benefits </w:t>
      </w:r>
      <w:r>
        <w:rPr>
          <w:color w:val="002060"/>
          <w:lang w:val="en-US" w:eastAsia="fi-FI"/>
        </w:rPr>
        <w:t>it provides for countries involved and ordinary people</w:t>
      </w:r>
      <w:r>
        <w:rPr>
          <w:color w:val="002060"/>
          <w:lang w:val="en-US"/>
        </w:rPr>
        <w:t xml:space="preserve"> in the region  </w:t>
      </w:r>
    </w:p>
    <w:p w:rsidR="005B02E5" w:rsidRDefault="005B02E5" w:rsidP="002A6773">
      <w:pPr>
        <w:pStyle w:val="ListParagraph"/>
        <w:numPr>
          <w:ilvl w:val="0"/>
          <w:numId w:val="1"/>
        </w:numPr>
        <w:ind w:left="567"/>
        <w:rPr>
          <w:color w:val="002060"/>
          <w:lang w:val="en-US"/>
        </w:rPr>
      </w:pPr>
      <w:r>
        <w:rPr>
          <w:color w:val="002060"/>
          <w:lang w:val="en-US"/>
        </w:rPr>
        <w:t xml:space="preserve">how to enhance support to the EUSBSR by the European Structural and Investment Funds programmes, what are the bottlenecks and what solutions could be found to overcome those </w:t>
      </w:r>
    </w:p>
    <w:p w:rsidR="005B02E5" w:rsidRDefault="005B02E5" w:rsidP="009A2C0C">
      <w:pPr>
        <w:rPr>
          <w:color w:val="002060"/>
          <w:lang w:val="en-US"/>
        </w:rPr>
      </w:pPr>
    </w:p>
    <w:p w:rsidR="005B02E5" w:rsidRDefault="005B02E5" w:rsidP="009A2C0C">
      <w:pPr>
        <w:rPr>
          <w:color w:val="002060"/>
          <w:shd w:val="clear" w:color="auto" w:fill="FFFFFF"/>
          <w:lang w:val="en-US"/>
        </w:rPr>
      </w:pPr>
      <w:r>
        <w:rPr>
          <w:color w:val="002060"/>
          <w:shd w:val="clear" w:color="auto" w:fill="FFFFFF"/>
          <w:lang w:val="en-US"/>
        </w:rPr>
        <w:lastRenderedPageBreak/>
        <w:t xml:space="preserve">The seminar is meant to bring together the </w:t>
      </w:r>
      <w:r>
        <w:rPr>
          <w:b/>
          <w:bCs/>
          <w:color w:val="002060"/>
          <w:shd w:val="clear" w:color="auto" w:fill="FFFFFF"/>
          <w:lang w:val="en-US"/>
        </w:rPr>
        <w:t>current EUSBSR stakeholders</w:t>
      </w:r>
      <w:r>
        <w:rPr>
          <w:color w:val="002060"/>
          <w:shd w:val="clear" w:color="auto" w:fill="FFFFFF"/>
          <w:lang w:val="en-US"/>
        </w:rPr>
        <w:t xml:space="preserve"> (European Commission, EUSBSR National Coordinators, Policy Area and Horizontal Action Coordinators, Flagship Leaders and cooperating partners, INTERACT, Interreg Baltic Sea Region programme, Focal Points) and </w:t>
      </w:r>
      <w:r>
        <w:rPr>
          <w:b/>
          <w:bCs/>
          <w:color w:val="002060"/>
          <w:shd w:val="clear" w:color="auto" w:fill="FFFFFF"/>
          <w:lang w:val="en-US"/>
        </w:rPr>
        <w:t>potential new players</w:t>
      </w:r>
      <w:r>
        <w:rPr>
          <w:color w:val="002060"/>
          <w:shd w:val="clear" w:color="auto" w:fill="FFFFFF"/>
          <w:lang w:val="en-US"/>
        </w:rPr>
        <w:t xml:space="preserve"> interested to join in as well as </w:t>
      </w:r>
      <w:r>
        <w:rPr>
          <w:b/>
          <w:bCs/>
          <w:color w:val="002060"/>
          <w:shd w:val="clear" w:color="auto" w:fill="FFFFFF"/>
          <w:lang w:val="en-US"/>
        </w:rPr>
        <w:t>European Structural and Investment Funds programme managers</w:t>
      </w:r>
      <w:r>
        <w:rPr>
          <w:color w:val="002060"/>
          <w:shd w:val="clear" w:color="auto" w:fill="FFFFFF"/>
          <w:lang w:val="en-US"/>
        </w:rPr>
        <w:t xml:space="preserve">. Number of participants: up to 150. </w:t>
      </w:r>
    </w:p>
    <w:p w:rsidR="009A2C0C" w:rsidRDefault="009A2C0C" w:rsidP="009A2C0C">
      <w:pPr>
        <w:rPr>
          <w:color w:val="002060"/>
          <w:shd w:val="clear" w:color="auto" w:fill="FFFFFF"/>
          <w:lang w:val="en-US"/>
        </w:rPr>
      </w:pPr>
    </w:p>
    <w:p w:rsidR="005B02E5" w:rsidRDefault="005B02E5" w:rsidP="009A2C0C">
      <w:pPr>
        <w:rPr>
          <w:color w:val="1F497D"/>
          <w:shd w:val="clear" w:color="auto" w:fill="FFFFFF"/>
          <w:lang w:val="en-US"/>
        </w:rPr>
      </w:pPr>
      <w:r>
        <w:rPr>
          <w:b/>
          <w:bCs/>
          <w:color w:val="002060"/>
          <w:shd w:val="clear" w:color="auto" w:fill="FFFFFF"/>
          <w:lang w:val="en-US"/>
        </w:rPr>
        <w:t xml:space="preserve">Please register by filling </w:t>
      </w:r>
      <w:r w:rsidR="008C7475">
        <w:rPr>
          <w:b/>
          <w:bCs/>
          <w:color w:val="002060"/>
          <w:shd w:val="clear" w:color="auto" w:fill="FFFFFF"/>
          <w:lang w:val="en-US"/>
        </w:rPr>
        <w:t xml:space="preserve">in </w:t>
      </w:r>
      <w:r>
        <w:rPr>
          <w:b/>
          <w:bCs/>
          <w:color w:val="002060"/>
          <w:shd w:val="clear" w:color="auto" w:fill="FFFFFF"/>
          <w:lang w:val="en-US"/>
        </w:rPr>
        <w:t>the table below and sending it back to</w:t>
      </w:r>
      <w:r>
        <w:rPr>
          <w:color w:val="002060"/>
          <w:shd w:val="clear" w:color="auto" w:fill="FFFFFF"/>
          <w:lang w:val="en-US"/>
        </w:rPr>
        <w:t xml:space="preserve"> </w:t>
      </w:r>
      <w:hyperlink r:id="rId14" w:history="1">
        <w:r>
          <w:rPr>
            <w:rStyle w:val="Hyperlink"/>
            <w:shd w:val="clear" w:color="auto" w:fill="FFFFFF"/>
            <w:lang w:val="en-US"/>
          </w:rPr>
          <w:t>joanna.wojtkowska@msz.gov.pl</w:t>
        </w:r>
      </w:hyperlink>
      <w:r>
        <w:rPr>
          <w:color w:val="1F497D"/>
          <w:shd w:val="clear" w:color="auto" w:fill="FFFFFF"/>
          <w:lang w:val="en-US"/>
        </w:rPr>
        <w:t xml:space="preserve"> </w:t>
      </w:r>
      <w:r>
        <w:rPr>
          <w:color w:val="002060"/>
          <w:shd w:val="clear" w:color="auto" w:fill="FFFFFF"/>
          <w:lang w:val="en-US"/>
        </w:rPr>
        <w:t xml:space="preserve">and </w:t>
      </w:r>
      <w:hyperlink r:id="rId15" w:history="1">
        <w:r>
          <w:rPr>
            <w:rStyle w:val="Hyperlink"/>
            <w:shd w:val="clear" w:color="auto" w:fill="FFFFFF"/>
            <w:lang w:val="en-US"/>
          </w:rPr>
          <w:t>agnieszka.marszalek@msz.gov.pl</w:t>
        </w:r>
      </w:hyperlink>
      <w:r>
        <w:rPr>
          <w:color w:val="1F497D"/>
          <w:shd w:val="clear" w:color="auto" w:fill="FFFFFF"/>
          <w:lang w:val="en-US"/>
        </w:rPr>
        <w:t xml:space="preserve"> </w:t>
      </w:r>
      <w:r w:rsidRPr="004A67A3">
        <w:rPr>
          <w:b/>
          <w:color w:val="002060"/>
          <w:highlight w:val="lightGray"/>
          <w:u w:val="single"/>
          <w:shd w:val="clear" w:color="auto" w:fill="FFFFFF"/>
          <w:lang w:val="en-US"/>
        </w:rPr>
        <w:t xml:space="preserve">by </w:t>
      </w:r>
      <w:r w:rsidR="00D9757E">
        <w:rPr>
          <w:b/>
          <w:color w:val="002060"/>
          <w:highlight w:val="lightGray"/>
          <w:u w:val="single"/>
          <w:shd w:val="clear" w:color="auto" w:fill="FFFFFF"/>
          <w:lang w:val="en-US"/>
        </w:rPr>
        <w:t>3</w:t>
      </w:r>
      <w:r w:rsidR="004A67A3" w:rsidRPr="004A67A3">
        <w:rPr>
          <w:b/>
          <w:color w:val="002060"/>
          <w:highlight w:val="lightGray"/>
          <w:u w:val="single"/>
          <w:shd w:val="clear" w:color="auto" w:fill="FFFFFF"/>
          <w:lang w:val="en-US"/>
        </w:rPr>
        <w:t xml:space="preserve"> December</w:t>
      </w:r>
      <w:r>
        <w:rPr>
          <w:b/>
          <w:color w:val="002060"/>
          <w:u w:val="single"/>
          <w:shd w:val="clear" w:color="auto" w:fill="FFFFFF"/>
          <w:lang w:val="en-US"/>
        </w:rPr>
        <w:t>.</w:t>
      </w:r>
      <w:r w:rsidRPr="005B02E5">
        <w:rPr>
          <w:color w:val="002060"/>
          <w:shd w:val="clear" w:color="auto" w:fill="FFFFFF"/>
          <w:lang w:val="en-US"/>
        </w:rPr>
        <w:t xml:space="preserve"> </w:t>
      </w:r>
      <w:r>
        <w:rPr>
          <w:b/>
          <w:bCs/>
          <w:color w:val="002060"/>
          <w:shd w:val="clear" w:color="auto" w:fill="FFFFFF"/>
          <w:lang w:val="en-US"/>
        </w:rPr>
        <w:t>Please do not finalize your travel or accommodation arrangements prior to having received a confirmation of successful registration.</w:t>
      </w:r>
      <w:r>
        <w:rPr>
          <w:color w:val="002060"/>
          <w:shd w:val="clear" w:color="auto" w:fill="FFFFFF"/>
          <w:lang w:val="en-US"/>
        </w:rPr>
        <w:t xml:space="preserve"> </w:t>
      </w:r>
    </w:p>
    <w:p w:rsidR="009A2C0C" w:rsidRDefault="009A2C0C" w:rsidP="009A2C0C">
      <w:pPr>
        <w:rPr>
          <w:b/>
          <w:lang w:val="en-US"/>
        </w:rPr>
      </w:pPr>
    </w:p>
    <w:tbl>
      <w:tblPr>
        <w:tblStyle w:val="TableGrid"/>
        <w:tblW w:w="0" w:type="auto"/>
        <w:tblLook w:val="04A0" w:firstRow="1" w:lastRow="0" w:firstColumn="1" w:lastColumn="0" w:noHBand="0" w:noVBand="1"/>
      </w:tblPr>
      <w:tblGrid>
        <w:gridCol w:w="959"/>
        <w:gridCol w:w="850"/>
        <w:gridCol w:w="998"/>
        <w:gridCol w:w="2971"/>
        <w:gridCol w:w="1276"/>
        <w:gridCol w:w="1134"/>
        <w:gridCol w:w="1096"/>
      </w:tblGrid>
      <w:tr w:rsidR="009A2C0C" w:rsidTr="009A2C0C">
        <w:tc>
          <w:tcPr>
            <w:tcW w:w="959" w:type="dxa"/>
          </w:tcPr>
          <w:p w:rsidR="009A2C0C" w:rsidRDefault="009A2C0C" w:rsidP="009A2C0C">
            <w:pPr>
              <w:rPr>
                <w:b/>
                <w:lang w:val="en-US"/>
              </w:rPr>
            </w:pPr>
            <w:r>
              <w:rPr>
                <w:b/>
                <w:bCs/>
                <w:sz w:val="18"/>
                <w:szCs w:val="18"/>
                <w:shd w:val="clear" w:color="auto" w:fill="FFFFFF"/>
                <w:lang w:val="en-US"/>
              </w:rPr>
              <w:t>Name and surname</w:t>
            </w:r>
          </w:p>
        </w:tc>
        <w:tc>
          <w:tcPr>
            <w:tcW w:w="850" w:type="dxa"/>
          </w:tcPr>
          <w:p w:rsidR="009A2C0C" w:rsidRDefault="009A2C0C" w:rsidP="009A2C0C">
            <w:pPr>
              <w:rPr>
                <w:b/>
                <w:lang w:val="en-US"/>
              </w:rPr>
            </w:pPr>
            <w:r>
              <w:rPr>
                <w:b/>
                <w:bCs/>
                <w:sz w:val="18"/>
                <w:szCs w:val="18"/>
                <w:shd w:val="clear" w:color="auto" w:fill="FFFFFF"/>
                <w:lang w:val="en-US"/>
              </w:rPr>
              <w:t>Country</w:t>
            </w:r>
          </w:p>
        </w:tc>
        <w:tc>
          <w:tcPr>
            <w:tcW w:w="998" w:type="dxa"/>
          </w:tcPr>
          <w:p w:rsidR="009A2C0C" w:rsidRDefault="009A2C0C" w:rsidP="009A2C0C">
            <w:pPr>
              <w:rPr>
                <w:b/>
                <w:lang w:val="en-US"/>
              </w:rPr>
            </w:pPr>
            <w:r>
              <w:rPr>
                <w:b/>
                <w:bCs/>
                <w:sz w:val="18"/>
                <w:szCs w:val="18"/>
                <w:shd w:val="clear" w:color="auto" w:fill="FFFFFF"/>
                <w:lang w:val="en-US"/>
              </w:rPr>
              <w:t>Institution</w:t>
            </w:r>
          </w:p>
        </w:tc>
        <w:tc>
          <w:tcPr>
            <w:tcW w:w="2971" w:type="dxa"/>
          </w:tcPr>
          <w:p w:rsidR="009A2C0C" w:rsidRDefault="009A2C0C" w:rsidP="009A2C0C">
            <w:pPr>
              <w:rPr>
                <w:b/>
                <w:lang w:val="en-US"/>
              </w:rPr>
            </w:pPr>
            <w:r>
              <w:rPr>
                <w:b/>
                <w:bCs/>
                <w:sz w:val="18"/>
                <w:szCs w:val="18"/>
                <w:shd w:val="clear" w:color="auto" w:fill="FFFFFF"/>
                <w:lang w:val="en-US"/>
              </w:rPr>
              <w:t xml:space="preserve">Relation to the EUSBSR </w:t>
            </w:r>
            <w:r>
              <w:rPr>
                <w:sz w:val="18"/>
                <w:szCs w:val="18"/>
                <w:shd w:val="clear" w:color="auto" w:fill="FFFFFF"/>
                <w:lang w:val="en-US"/>
              </w:rPr>
              <w:t>(are you National Coordinator, Policy Area/Horizontal Action Coordinator, Flagship Leader, Partner in a Flagship, Managing Authority, Focal Point, institution interested to start cooperation within the EUSBSR, other?)</w:t>
            </w:r>
          </w:p>
        </w:tc>
        <w:tc>
          <w:tcPr>
            <w:tcW w:w="1276" w:type="dxa"/>
          </w:tcPr>
          <w:p w:rsidR="009A2C0C" w:rsidRDefault="009A2C0C" w:rsidP="009A2C0C">
            <w:pPr>
              <w:rPr>
                <w:b/>
                <w:lang w:val="en-US"/>
              </w:rPr>
            </w:pPr>
            <w:r>
              <w:rPr>
                <w:b/>
                <w:bCs/>
                <w:sz w:val="18"/>
                <w:szCs w:val="18"/>
                <w:shd w:val="clear" w:color="auto" w:fill="FFFFFF"/>
                <w:lang w:val="en-US"/>
              </w:rPr>
              <w:t>E-mail</w:t>
            </w:r>
          </w:p>
        </w:tc>
        <w:tc>
          <w:tcPr>
            <w:tcW w:w="1134" w:type="dxa"/>
          </w:tcPr>
          <w:p w:rsidR="009A2C0C" w:rsidRDefault="009A2C0C" w:rsidP="00890A50">
            <w:pPr>
              <w:spacing w:line="276" w:lineRule="auto"/>
              <w:ind w:right="-675"/>
              <w:rPr>
                <w:b/>
                <w:bCs/>
                <w:sz w:val="18"/>
                <w:szCs w:val="18"/>
                <w:shd w:val="clear" w:color="auto" w:fill="FFFFFF"/>
                <w:lang w:val="en-US"/>
              </w:rPr>
            </w:pPr>
            <w:r>
              <w:rPr>
                <w:b/>
                <w:bCs/>
                <w:sz w:val="18"/>
                <w:szCs w:val="18"/>
                <w:shd w:val="clear" w:color="auto" w:fill="FFFFFF"/>
                <w:lang w:val="en-US"/>
              </w:rPr>
              <w:t>Telephone</w:t>
            </w:r>
          </w:p>
        </w:tc>
        <w:tc>
          <w:tcPr>
            <w:tcW w:w="1096" w:type="dxa"/>
          </w:tcPr>
          <w:p w:rsidR="009A2C0C" w:rsidRPr="009A2C0C" w:rsidRDefault="009A2C0C" w:rsidP="009A2C0C">
            <w:pPr>
              <w:rPr>
                <w:b/>
                <w:sz w:val="18"/>
                <w:szCs w:val="18"/>
                <w:lang w:val="en-US"/>
              </w:rPr>
            </w:pPr>
            <w:r w:rsidRPr="009A2C0C">
              <w:rPr>
                <w:b/>
                <w:sz w:val="18"/>
                <w:szCs w:val="18"/>
                <w:lang w:val="en-US"/>
              </w:rPr>
              <w:t>Dietary restrictions</w:t>
            </w:r>
          </w:p>
        </w:tc>
      </w:tr>
      <w:tr w:rsidR="009A2C0C" w:rsidTr="009A2C0C">
        <w:tc>
          <w:tcPr>
            <w:tcW w:w="959" w:type="dxa"/>
          </w:tcPr>
          <w:p w:rsidR="009A2C0C" w:rsidRDefault="009A2C0C" w:rsidP="009A2C0C">
            <w:pPr>
              <w:rPr>
                <w:b/>
                <w:lang w:val="en-US"/>
              </w:rPr>
            </w:pPr>
          </w:p>
        </w:tc>
        <w:tc>
          <w:tcPr>
            <w:tcW w:w="850" w:type="dxa"/>
          </w:tcPr>
          <w:p w:rsidR="009A2C0C" w:rsidRDefault="009A2C0C" w:rsidP="009A2C0C">
            <w:pPr>
              <w:rPr>
                <w:b/>
                <w:lang w:val="en-US"/>
              </w:rPr>
            </w:pPr>
          </w:p>
        </w:tc>
        <w:tc>
          <w:tcPr>
            <w:tcW w:w="998" w:type="dxa"/>
          </w:tcPr>
          <w:p w:rsidR="009A2C0C" w:rsidRDefault="009A2C0C" w:rsidP="009A2C0C">
            <w:pPr>
              <w:rPr>
                <w:b/>
                <w:lang w:val="en-US"/>
              </w:rPr>
            </w:pPr>
          </w:p>
        </w:tc>
        <w:tc>
          <w:tcPr>
            <w:tcW w:w="2971" w:type="dxa"/>
          </w:tcPr>
          <w:p w:rsidR="009A2C0C" w:rsidRDefault="009A2C0C" w:rsidP="009A2C0C">
            <w:pPr>
              <w:rPr>
                <w:b/>
                <w:lang w:val="en-US"/>
              </w:rPr>
            </w:pPr>
          </w:p>
        </w:tc>
        <w:tc>
          <w:tcPr>
            <w:tcW w:w="1276" w:type="dxa"/>
          </w:tcPr>
          <w:p w:rsidR="009A2C0C" w:rsidRDefault="009A2C0C" w:rsidP="009A2C0C">
            <w:pPr>
              <w:rPr>
                <w:b/>
                <w:lang w:val="en-US"/>
              </w:rPr>
            </w:pPr>
          </w:p>
        </w:tc>
        <w:tc>
          <w:tcPr>
            <w:tcW w:w="1134" w:type="dxa"/>
          </w:tcPr>
          <w:p w:rsidR="009A2C0C" w:rsidRDefault="009A2C0C" w:rsidP="009A2C0C">
            <w:pPr>
              <w:rPr>
                <w:b/>
                <w:lang w:val="en-US"/>
              </w:rPr>
            </w:pPr>
          </w:p>
        </w:tc>
        <w:tc>
          <w:tcPr>
            <w:tcW w:w="1096" w:type="dxa"/>
          </w:tcPr>
          <w:p w:rsidR="009A2C0C" w:rsidRDefault="009A2C0C" w:rsidP="009A2C0C">
            <w:pPr>
              <w:rPr>
                <w:b/>
                <w:lang w:val="en-US"/>
              </w:rPr>
            </w:pPr>
          </w:p>
        </w:tc>
      </w:tr>
    </w:tbl>
    <w:p w:rsidR="009A2C0C" w:rsidRPr="009A2C0C" w:rsidRDefault="009A2C0C" w:rsidP="009A2C0C">
      <w:pPr>
        <w:rPr>
          <w:b/>
          <w:lang w:val="en-US"/>
        </w:rPr>
      </w:pPr>
    </w:p>
    <w:p w:rsidR="009A2C0C" w:rsidRDefault="009A2C0C" w:rsidP="009A2C0C">
      <w:pPr>
        <w:rPr>
          <w:b/>
          <w:color w:val="002060"/>
          <w:sz w:val="32"/>
          <w:szCs w:val="32"/>
          <w:lang w:val="en-US"/>
        </w:rPr>
      </w:pPr>
    </w:p>
    <w:p w:rsidR="009A2C0C" w:rsidRPr="009A2C0C" w:rsidRDefault="009A2C0C" w:rsidP="009A2C0C">
      <w:pPr>
        <w:rPr>
          <w:b/>
          <w:color w:val="002060"/>
          <w:sz w:val="32"/>
          <w:szCs w:val="32"/>
          <w:lang w:val="en-US"/>
        </w:rPr>
      </w:pPr>
      <w:r w:rsidRPr="009A2C0C">
        <w:rPr>
          <w:b/>
          <w:color w:val="002060"/>
          <w:sz w:val="32"/>
          <w:szCs w:val="32"/>
          <w:lang w:val="en-US"/>
        </w:rPr>
        <w:t>DRAFT PROGRAMME</w:t>
      </w:r>
    </w:p>
    <w:p w:rsidR="005B02E5" w:rsidRDefault="005B02E5"/>
    <w:p w:rsidR="003E56F0" w:rsidRDefault="003E56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3E56F0" w:rsidTr="008B471A">
        <w:tc>
          <w:tcPr>
            <w:tcW w:w="1526" w:type="dxa"/>
          </w:tcPr>
          <w:p w:rsidR="003E56F0" w:rsidRPr="0020237E" w:rsidRDefault="003E56F0">
            <w:r w:rsidRPr="0020237E">
              <w:rPr>
                <w:b/>
                <w:color w:val="002060"/>
                <w:lang w:val="en-US"/>
              </w:rPr>
              <w:t>8:30 – 9:00</w:t>
            </w:r>
          </w:p>
        </w:tc>
        <w:tc>
          <w:tcPr>
            <w:tcW w:w="7686" w:type="dxa"/>
          </w:tcPr>
          <w:p w:rsidR="0020237E" w:rsidRPr="005D2C56" w:rsidRDefault="0020237E" w:rsidP="0020237E">
            <w:pPr>
              <w:rPr>
                <w:b/>
                <w:color w:val="00B0F0"/>
                <w:lang w:val="en-US"/>
              </w:rPr>
            </w:pPr>
            <w:r w:rsidRPr="005D2C56">
              <w:rPr>
                <w:b/>
                <w:color w:val="00B0F0"/>
                <w:lang w:val="en-US"/>
              </w:rPr>
              <w:t>Registration</w:t>
            </w:r>
          </w:p>
          <w:p w:rsidR="003E56F0" w:rsidRPr="005D2C56" w:rsidRDefault="0020237E" w:rsidP="0020237E">
            <w:pPr>
              <w:rPr>
                <w:b/>
                <w:color w:val="00B0F0"/>
                <w:lang w:val="en-US"/>
              </w:rPr>
            </w:pPr>
            <w:r w:rsidRPr="005D2C56">
              <w:rPr>
                <w:b/>
                <w:color w:val="00B0F0"/>
                <w:lang w:val="en-US"/>
              </w:rPr>
              <w:t>W</w:t>
            </w:r>
            <w:r w:rsidR="003E56F0" w:rsidRPr="005D2C56">
              <w:rPr>
                <w:b/>
                <w:color w:val="00B0F0"/>
                <w:lang w:val="en-US"/>
              </w:rPr>
              <w:t>elcoming coffee</w:t>
            </w:r>
          </w:p>
          <w:p w:rsidR="0020237E" w:rsidRPr="0020237E" w:rsidRDefault="0020237E" w:rsidP="0020237E">
            <w:pPr>
              <w:rPr>
                <w:color w:val="00B0F0"/>
              </w:rPr>
            </w:pPr>
          </w:p>
        </w:tc>
      </w:tr>
      <w:tr w:rsidR="003E56F0" w:rsidRPr="00CE77EA" w:rsidTr="008B471A">
        <w:tc>
          <w:tcPr>
            <w:tcW w:w="1526" w:type="dxa"/>
          </w:tcPr>
          <w:p w:rsidR="003E56F0" w:rsidRDefault="0020237E">
            <w:r w:rsidRPr="0020237E">
              <w:rPr>
                <w:b/>
                <w:color w:val="002060"/>
                <w:lang w:val="en-US"/>
              </w:rPr>
              <w:t>9:00 – 9:10</w:t>
            </w:r>
          </w:p>
        </w:tc>
        <w:tc>
          <w:tcPr>
            <w:tcW w:w="7686" w:type="dxa"/>
          </w:tcPr>
          <w:p w:rsidR="003E56F0" w:rsidRDefault="0020237E">
            <w:pPr>
              <w:rPr>
                <w:b/>
                <w:color w:val="00B0F0"/>
                <w:lang w:val="en-US"/>
              </w:rPr>
            </w:pPr>
            <w:r>
              <w:rPr>
                <w:b/>
                <w:color w:val="00B0F0"/>
                <w:lang w:val="en-US"/>
              </w:rPr>
              <w:t>Opening of the seminar</w:t>
            </w:r>
          </w:p>
          <w:p w:rsidR="0020237E" w:rsidRPr="0020237E" w:rsidRDefault="00506F15" w:rsidP="0020237E">
            <w:pPr>
              <w:rPr>
                <w:color w:val="002060"/>
                <w:lang w:val="en-US"/>
              </w:rPr>
            </w:pPr>
            <w:r>
              <w:rPr>
                <w:b/>
                <w:i/>
                <w:color w:val="002060"/>
                <w:lang w:val="en-US"/>
              </w:rPr>
              <w:t>Jerzy</w:t>
            </w:r>
            <w:r w:rsidR="0031709E" w:rsidRPr="0031709E">
              <w:rPr>
                <w:b/>
                <w:i/>
                <w:color w:val="002060"/>
                <w:lang w:val="en-US"/>
              </w:rPr>
              <w:t xml:space="preserve"> Kwieciński</w:t>
            </w:r>
            <w:r w:rsidR="0031709E">
              <w:rPr>
                <w:color w:val="002060"/>
                <w:lang w:val="en-US"/>
              </w:rPr>
              <w:t xml:space="preserve">, Secretary of State, </w:t>
            </w:r>
            <w:r w:rsidR="0020237E" w:rsidRPr="0020237E">
              <w:rPr>
                <w:color w:val="002060"/>
                <w:lang w:val="en-US"/>
              </w:rPr>
              <w:t xml:space="preserve">Ministry of </w:t>
            </w:r>
            <w:r w:rsidR="002A4930">
              <w:rPr>
                <w:color w:val="002060"/>
                <w:lang w:val="en-US"/>
              </w:rPr>
              <w:t xml:space="preserve">Infrastructure and </w:t>
            </w:r>
            <w:r w:rsidR="0020237E" w:rsidRPr="0020237E">
              <w:rPr>
                <w:color w:val="002060"/>
                <w:lang w:val="en-US"/>
              </w:rPr>
              <w:t xml:space="preserve">Development, Poland </w:t>
            </w:r>
          </w:p>
          <w:p w:rsidR="0020237E" w:rsidRDefault="000C267D" w:rsidP="0020237E">
            <w:pPr>
              <w:rPr>
                <w:color w:val="002060"/>
                <w:lang w:val="en-US"/>
              </w:rPr>
            </w:pPr>
            <w:r w:rsidRPr="000C267D">
              <w:rPr>
                <w:b/>
                <w:i/>
                <w:color w:val="002060"/>
                <w:lang w:val="en-US"/>
              </w:rPr>
              <w:t>Katarzyna Kacperczyk</w:t>
            </w:r>
            <w:r>
              <w:rPr>
                <w:color w:val="002060"/>
                <w:lang w:val="en-US"/>
              </w:rPr>
              <w:t xml:space="preserve">, Undersecretary of State, </w:t>
            </w:r>
            <w:r w:rsidR="0020237E" w:rsidRPr="0020237E">
              <w:rPr>
                <w:color w:val="002060"/>
                <w:lang w:val="en-US"/>
              </w:rPr>
              <w:t xml:space="preserve">Ministry of Foreign Affairs, Poland </w:t>
            </w:r>
          </w:p>
          <w:p w:rsidR="0031709E" w:rsidRDefault="0031709E" w:rsidP="0031709E">
            <w:pPr>
              <w:spacing w:after="120"/>
              <w:jc w:val="both"/>
              <w:rPr>
                <w:i/>
                <w:color w:val="002060"/>
                <w:lang w:val="en-US"/>
              </w:rPr>
            </w:pPr>
            <w:r w:rsidRPr="0031709E">
              <w:rPr>
                <w:b/>
                <w:i/>
                <w:color w:val="002060"/>
                <w:lang w:val="en-US"/>
              </w:rPr>
              <w:t>Peter Schenk</w:t>
            </w:r>
            <w:r>
              <w:rPr>
                <w:color w:val="002060"/>
                <w:lang w:val="en-US"/>
              </w:rPr>
              <w:t xml:space="preserve">, </w:t>
            </w:r>
            <w:r w:rsidRPr="005D2C56">
              <w:rPr>
                <w:rFonts w:asciiTheme="minorHAnsi" w:hAnsiTheme="minorHAnsi"/>
                <w:color w:val="002060"/>
                <w:lang w:val="en-US"/>
              </w:rPr>
              <w:t>European Commission Directorate-General for Regional and Urban Policy</w:t>
            </w:r>
          </w:p>
          <w:p w:rsidR="0020237E" w:rsidRPr="0020237E" w:rsidRDefault="0020237E" w:rsidP="00815B1B">
            <w:pPr>
              <w:rPr>
                <w:color w:val="00B0F0"/>
                <w:lang w:val="en-US"/>
              </w:rPr>
            </w:pPr>
          </w:p>
        </w:tc>
      </w:tr>
      <w:tr w:rsidR="003E56F0" w:rsidRPr="00CE77EA" w:rsidTr="008B471A">
        <w:tc>
          <w:tcPr>
            <w:tcW w:w="1526" w:type="dxa"/>
          </w:tcPr>
          <w:p w:rsidR="003E56F0" w:rsidRPr="0020237E" w:rsidRDefault="0020237E">
            <w:pPr>
              <w:rPr>
                <w:lang w:val="en-US"/>
              </w:rPr>
            </w:pPr>
            <w:r w:rsidRPr="0020237E">
              <w:rPr>
                <w:b/>
                <w:color w:val="002060"/>
                <w:lang w:val="en-US"/>
              </w:rPr>
              <w:t>9:10 – 11.00</w:t>
            </w:r>
          </w:p>
        </w:tc>
        <w:tc>
          <w:tcPr>
            <w:tcW w:w="7686" w:type="dxa"/>
          </w:tcPr>
          <w:p w:rsidR="0020237E" w:rsidRPr="004125F0" w:rsidRDefault="0020237E" w:rsidP="000037A1">
            <w:pPr>
              <w:spacing w:after="120"/>
              <w:rPr>
                <w:b/>
                <w:color w:val="00B0F0"/>
                <w:lang w:val="en-US"/>
              </w:rPr>
            </w:pPr>
            <w:r w:rsidRPr="004125F0">
              <w:rPr>
                <w:b/>
                <w:color w:val="00B0F0"/>
                <w:lang w:val="en-US"/>
              </w:rPr>
              <w:t xml:space="preserve">The EU Strategy for the Baltic Sea Region and its achievements: What is the recipe for success? How to </w:t>
            </w:r>
            <w:r w:rsidR="00815B1B">
              <w:rPr>
                <w:b/>
                <w:color w:val="00B0F0"/>
                <w:lang w:val="en-US"/>
              </w:rPr>
              <w:t>ensure sustainability of results</w:t>
            </w:r>
            <w:r w:rsidRPr="004125F0">
              <w:rPr>
                <w:b/>
                <w:color w:val="00B0F0"/>
                <w:lang w:val="en-US"/>
              </w:rPr>
              <w:t>?</w:t>
            </w:r>
          </w:p>
          <w:p w:rsidR="0020237E" w:rsidRPr="00CE77EA" w:rsidRDefault="0020237E" w:rsidP="0065285B">
            <w:pPr>
              <w:spacing w:after="120"/>
              <w:jc w:val="both"/>
              <w:rPr>
                <w:i/>
                <w:color w:val="002060"/>
                <w:lang w:val="en-US"/>
              </w:rPr>
            </w:pPr>
            <w:r w:rsidRPr="00CE77EA">
              <w:rPr>
                <w:i/>
                <w:color w:val="002060"/>
                <w:lang w:val="en-US"/>
              </w:rPr>
              <w:t xml:space="preserve">In this panel we will show concrete examples of our achievements and ambitions for the future as well as the fate of the Flagships. We will discuss the added value of the EUSBSR and try to identify </w:t>
            </w:r>
            <w:r w:rsidR="00D624D7">
              <w:rPr>
                <w:i/>
                <w:color w:val="002060"/>
                <w:lang w:val="en-US"/>
              </w:rPr>
              <w:t>success factors for maximizing and sustaining results</w:t>
            </w:r>
            <w:r w:rsidR="00D624D7" w:rsidRPr="00CE77EA">
              <w:rPr>
                <w:i/>
                <w:color w:val="002060"/>
                <w:lang w:val="en-US"/>
              </w:rPr>
              <w:t xml:space="preserve"> </w:t>
            </w:r>
            <w:r w:rsidR="00D624D7">
              <w:rPr>
                <w:i/>
                <w:color w:val="002060"/>
                <w:lang w:val="en-US"/>
              </w:rPr>
              <w:t xml:space="preserve">as well as </w:t>
            </w:r>
            <w:r w:rsidRPr="00CE77EA">
              <w:rPr>
                <w:i/>
                <w:color w:val="002060"/>
                <w:lang w:val="en-US"/>
              </w:rPr>
              <w:t>the best ways of making our achiev</w:t>
            </w:r>
            <w:r w:rsidR="00D624D7">
              <w:rPr>
                <w:i/>
                <w:color w:val="002060"/>
                <w:lang w:val="en-US"/>
              </w:rPr>
              <w:t xml:space="preserve">ements work on the policy level. </w:t>
            </w:r>
          </w:p>
          <w:p w:rsidR="000037A1" w:rsidRPr="00CE77EA" w:rsidRDefault="000037A1" w:rsidP="001B7B43">
            <w:pPr>
              <w:spacing w:after="120"/>
              <w:jc w:val="both"/>
              <w:rPr>
                <w:i/>
                <w:color w:val="002060"/>
                <w:lang w:val="en-US"/>
              </w:rPr>
            </w:pPr>
            <w:r w:rsidRPr="00CE77EA">
              <w:rPr>
                <w:i/>
                <w:color w:val="002060"/>
                <w:u w:val="single"/>
                <w:lang w:val="en-US"/>
              </w:rPr>
              <w:t>Lead</w:t>
            </w:r>
            <w:r w:rsidRPr="00CE77EA">
              <w:rPr>
                <w:i/>
                <w:color w:val="002060"/>
                <w:lang w:val="en-US"/>
              </w:rPr>
              <w:t xml:space="preserve">: PL MFA and </w:t>
            </w:r>
            <w:r w:rsidR="00BB253F" w:rsidRPr="00CE77EA">
              <w:rPr>
                <w:i/>
                <w:color w:val="002060"/>
                <w:lang w:val="en-US"/>
              </w:rPr>
              <w:t>DG REGIO</w:t>
            </w:r>
            <w:r w:rsidRPr="00CE77EA">
              <w:rPr>
                <w:i/>
                <w:color w:val="002060"/>
                <w:lang w:val="en-US"/>
              </w:rPr>
              <w:t>, suggestions from the NC, support IBSR</w:t>
            </w:r>
          </w:p>
          <w:p w:rsidR="002D275F" w:rsidRPr="002D275F" w:rsidRDefault="002D275F" w:rsidP="00642726">
            <w:pPr>
              <w:spacing w:after="120"/>
              <w:jc w:val="both"/>
              <w:rPr>
                <w:b/>
                <w:i/>
                <w:color w:val="002060"/>
                <w:lang w:val="en-US"/>
              </w:rPr>
            </w:pPr>
            <w:r w:rsidRPr="002D275F">
              <w:rPr>
                <w:b/>
                <w:i/>
                <w:color w:val="002060"/>
                <w:u w:val="single"/>
                <w:lang w:val="en-US"/>
              </w:rPr>
              <w:t>AGENDA</w:t>
            </w:r>
            <w:r>
              <w:rPr>
                <w:b/>
                <w:i/>
                <w:color w:val="002060"/>
                <w:lang w:val="en-US"/>
              </w:rPr>
              <w:t>:</w:t>
            </w:r>
          </w:p>
          <w:p w:rsidR="0020237E" w:rsidRDefault="00CE77EA" w:rsidP="00994D2E">
            <w:pPr>
              <w:spacing w:after="120"/>
              <w:jc w:val="both"/>
              <w:rPr>
                <w:color w:val="002060"/>
                <w:lang w:val="en-US"/>
              </w:rPr>
            </w:pPr>
            <w:r>
              <w:rPr>
                <w:b/>
                <w:color w:val="002060"/>
                <w:lang w:val="en-US"/>
              </w:rPr>
              <w:t>Positive change in the Baltic Sea Region - e</w:t>
            </w:r>
            <w:r w:rsidR="0020237E" w:rsidRPr="00CE77EA">
              <w:rPr>
                <w:b/>
                <w:color w:val="002060"/>
                <w:lang w:val="en-US"/>
              </w:rPr>
              <w:t>xamples</w:t>
            </w:r>
            <w:r w:rsidR="0020237E">
              <w:rPr>
                <w:color w:val="002060"/>
                <w:lang w:val="en-US"/>
              </w:rPr>
              <w:t>:</w:t>
            </w:r>
          </w:p>
          <w:p w:rsidR="0020237E" w:rsidRDefault="0020237E" w:rsidP="00331318">
            <w:pPr>
              <w:ind w:left="459"/>
              <w:jc w:val="both"/>
              <w:rPr>
                <w:color w:val="002060"/>
                <w:lang w:val="en-US"/>
              </w:rPr>
            </w:pPr>
            <w:r w:rsidRPr="0020237E">
              <w:rPr>
                <w:b/>
                <w:i/>
                <w:color w:val="002060"/>
                <w:lang w:val="en-US"/>
              </w:rPr>
              <w:t>BaltPrevResilience</w:t>
            </w:r>
            <w:r w:rsidR="008A3856">
              <w:rPr>
                <w:color w:val="002060"/>
                <w:lang w:val="en-US"/>
              </w:rPr>
              <w:t xml:space="preserve"> (10 minutes) </w:t>
            </w:r>
            <w:r>
              <w:rPr>
                <w:color w:val="002060"/>
                <w:lang w:val="en-US"/>
              </w:rPr>
              <w:t xml:space="preserve">– </w:t>
            </w:r>
            <w:r w:rsidR="000037A1">
              <w:rPr>
                <w:color w:val="002060"/>
                <w:lang w:val="en-US"/>
              </w:rPr>
              <w:t>the goal is to prevent and reduce the consequences of everyday accidents and disasters or crises. A key element in the accident prevention and consequence reduction is improved learning from accidents and disasters, preferably already from minor every day accidents (PA Secure)</w:t>
            </w:r>
            <w:r w:rsidR="00642726">
              <w:rPr>
                <w:color w:val="002060"/>
                <w:lang w:val="en-US"/>
              </w:rPr>
              <w:t>.</w:t>
            </w:r>
          </w:p>
          <w:p w:rsidR="000037A1" w:rsidRDefault="000037A1" w:rsidP="00331318">
            <w:pPr>
              <w:ind w:left="459"/>
              <w:jc w:val="both"/>
              <w:rPr>
                <w:color w:val="002060"/>
                <w:lang w:val="en-US"/>
              </w:rPr>
            </w:pPr>
            <w:r>
              <w:rPr>
                <w:color w:val="002060"/>
                <w:lang w:val="en-US"/>
              </w:rPr>
              <w:t xml:space="preserve">Presented by: </w:t>
            </w:r>
            <w:r w:rsidRPr="000037A1">
              <w:rPr>
                <w:b/>
                <w:i/>
                <w:color w:val="002060"/>
                <w:lang w:val="en-US"/>
              </w:rPr>
              <w:t>Rainar All</w:t>
            </w:r>
            <w:r>
              <w:rPr>
                <w:color w:val="002060"/>
                <w:lang w:val="en-US"/>
              </w:rPr>
              <w:t xml:space="preserve">, Swedish Civil Contingencies Agency </w:t>
            </w:r>
          </w:p>
          <w:p w:rsidR="0020237E" w:rsidRDefault="0020237E" w:rsidP="00331318">
            <w:pPr>
              <w:ind w:left="459"/>
              <w:jc w:val="both"/>
              <w:rPr>
                <w:color w:val="002060"/>
                <w:lang w:val="en-US"/>
              </w:rPr>
            </w:pPr>
          </w:p>
          <w:p w:rsidR="00642726" w:rsidRDefault="000037A1" w:rsidP="00331318">
            <w:pPr>
              <w:ind w:left="459"/>
              <w:jc w:val="both"/>
              <w:rPr>
                <w:color w:val="002060"/>
                <w:lang w:val="en-US"/>
              </w:rPr>
            </w:pPr>
            <w:r w:rsidRPr="000037A1">
              <w:rPr>
                <w:b/>
                <w:i/>
                <w:color w:val="002060"/>
                <w:lang w:val="en-US"/>
              </w:rPr>
              <w:t>Assessment of regional nutrient pollution load and identification of priority projects to reduce nutrient inputs from Belarus to the Baltic Sea</w:t>
            </w:r>
            <w:r>
              <w:rPr>
                <w:color w:val="002060"/>
                <w:lang w:val="en-US"/>
              </w:rPr>
              <w:t xml:space="preserve"> </w:t>
            </w:r>
            <w:r w:rsidR="008A3856">
              <w:rPr>
                <w:color w:val="002060"/>
                <w:lang w:val="en-US"/>
              </w:rPr>
              <w:t xml:space="preserve">(10 minutes) </w:t>
            </w:r>
            <w:r>
              <w:rPr>
                <w:color w:val="002060"/>
                <w:lang w:val="en-US"/>
              </w:rPr>
              <w:t xml:space="preserve">– the aim of the project was to identify priority investments and build local capacity in the reduction of nutrient inputs to the Baltic Sea. </w:t>
            </w:r>
            <w:r w:rsidR="00642726">
              <w:rPr>
                <w:color w:val="002060"/>
                <w:lang w:val="en-US"/>
              </w:rPr>
              <w:t>The project identified cost efficient ways to reduce Belarusian discharges of nutrients to the Baltic Sea and selected a priority list of 10 waste water treatment plants and one poultry farm for investments (PA Nutri).</w:t>
            </w:r>
          </w:p>
          <w:p w:rsidR="000037A1" w:rsidRDefault="00642726" w:rsidP="00331318">
            <w:pPr>
              <w:spacing w:after="120"/>
              <w:ind w:left="459"/>
              <w:jc w:val="both"/>
              <w:rPr>
                <w:color w:val="002060"/>
                <w:lang w:val="en-US"/>
              </w:rPr>
            </w:pPr>
            <w:r>
              <w:rPr>
                <w:color w:val="002060"/>
                <w:lang w:val="en-US"/>
              </w:rPr>
              <w:t xml:space="preserve">Presented by: </w:t>
            </w:r>
            <w:r w:rsidRPr="00642726">
              <w:rPr>
                <w:b/>
                <w:i/>
                <w:color w:val="002060"/>
                <w:lang w:val="en-US"/>
              </w:rPr>
              <w:t>Anja Nystén</w:t>
            </w:r>
            <w:r>
              <w:rPr>
                <w:color w:val="002060"/>
                <w:lang w:val="en-US"/>
              </w:rPr>
              <w:t>, Nordic Environment Finance Corporation (NEFCO)</w:t>
            </w:r>
            <w:r w:rsidR="00456DB6">
              <w:rPr>
                <w:color w:val="002060"/>
                <w:lang w:val="en-US"/>
              </w:rPr>
              <w:t>, Finland</w:t>
            </w:r>
            <w:r>
              <w:rPr>
                <w:color w:val="002060"/>
                <w:lang w:val="en-US"/>
              </w:rPr>
              <w:t xml:space="preserve"> </w:t>
            </w:r>
          </w:p>
          <w:p w:rsidR="000E44E4" w:rsidRPr="000E44E4" w:rsidRDefault="00642726" w:rsidP="00331318">
            <w:pPr>
              <w:ind w:left="459"/>
              <w:jc w:val="both"/>
              <w:rPr>
                <w:color w:val="002060"/>
              </w:rPr>
            </w:pPr>
            <w:r w:rsidRPr="001F018C">
              <w:rPr>
                <w:b/>
                <w:i/>
                <w:color w:val="002060"/>
                <w:lang w:val="en-US"/>
              </w:rPr>
              <w:t>Baltic Sea Tourism Center</w:t>
            </w:r>
            <w:r w:rsidRPr="001F018C">
              <w:rPr>
                <w:color w:val="002060"/>
                <w:lang w:val="en-US"/>
              </w:rPr>
              <w:t xml:space="preserve"> (BSTC) </w:t>
            </w:r>
            <w:r w:rsidR="008A3856">
              <w:rPr>
                <w:color w:val="002060"/>
                <w:lang w:val="en-US"/>
              </w:rPr>
              <w:t xml:space="preserve">(10 minutes) </w:t>
            </w:r>
            <w:r w:rsidR="001F018C" w:rsidRPr="001F018C">
              <w:rPr>
                <w:color w:val="002060"/>
                <w:lang w:val="en-US"/>
              </w:rPr>
              <w:t>–</w:t>
            </w:r>
            <w:r w:rsidRPr="001F018C">
              <w:rPr>
                <w:color w:val="002060"/>
                <w:lang w:val="en-US"/>
              </w:rPr>
              <w:t xml:space="preserve"> </w:t>
            </w:r>
            <w:r w:rsidR="000E44E4" w:rsidRPr="000E44E4">
              <w:rPr>
                <w:color w:val="002060"/>
                <w:lang w:val="en-US"/>
              </w:rPr>
              <w:t>t</w:t>
            </w:r>
            <w:r w:rsidR="000E44E4" w:rsidRPr="000E44E4">
              <w:rPr>
                <w:rFonts w:eastAsia="Times New Roman"/>
                <w:bCs/>
                <w:iCs/>
                <w:color w:val="002060"/>
              </w:rPr>
              <w:t>he main objective of the project is to set up sustainable structures for improved tourism communication and cooperation on transnational level in the Baltic Sea Region facilitated by a permanent service unit. This unit – called Baltic Sea Tourism Center - associates the key tourism stakeholders and promotes sustainable, responsible and innovative tourism in the Baltic Sea region. The BSTC should act as a B2B information and coordination center and serve as a first contact point for tourism organizations, companies and further stakeholders - within and beyond the Baltic Sea region. The BSTC directly fosters the implementation of the EU</w:t>
            </w:r>
            <w:r w:rsidR="000E44E4">
              <w:rPr>
                <w:rFonts w:eastAsia="Times New Roman"/>
                <w:bCs/>
                <w:iCs/>
                <w:color w:val="002060"/>
              </w:rPr>
              <w:t>SBSR</w:t>
            </w:r>
            <w:r w:rsidR="000E44E4" w:rsidRPr="000E44E4">
              <w:rPr>
                <w:rFonts w:eastAsia="Times New Roman"/>
                <w:bCs/>
                <w:iCs/>
                <w:color w:val="002060"/>
              </w:rPr>
              <w:t>. It fills the missing link between the strategic and political cooperation in the Baltic Sea region and the private sector.</w:t>
            </w:r>
          </w:p>
          <w:p w:rsidR="001F018C" w:rsidRPr="003772E6" w:rsidRDefault="008A3856" w:rsidP="00331318">
            <w:pPr>
              <w:spacing w:after="120"/>
              <w:ind w:left="459"/>
              <w:jc w:val="both"/>
              <w:rPr>
                <w:rFonts w:asciiTheme="minorHAnsi" w:hAnsiTheme="minorHAnsi"/>
                <w:color w:val="002060"/>
                <w:lang w:val="en-US"/>
              </w:rPr>
            </w:pPr>
            <w:r>
              <w:rPr>
                <w:rFonts w:asciiTheme="minorHAnsi" w:hAnsiTheme="minorHAnsi"/>
                <w:color w:val="002060"/>
                <w:lang w:val="en-US"/>
              </w:rPr>
              <w:t xml:space="preserve">Presented by: </w:t>
            </w:r>
            <w:r w:rsidRPr="008A3856">
              <w:rPr>
                <w:rFonts w:asciiTheme="minorHAnsi" w:hAnsiTheme="minorHAnsi"/>
                <w:b/>
                <w:i/>
                <w:color w:val="002060"/>
                <w:lang w:val="en-US"/>
              </w:rPr>
              <w:t>Johannes Volkmar</w:t>
            </w:r>
            <w:r>
              <w:rPr>
                <w:rFonts w:asciiTheme="minorHAnsi" w:hAnsiTheme="minorHAnsi"/>
                <w:color w:val="002060"/>
                <w:lang w:val="en-US"/>
              </w:rPr>
              <w:t>,</w:t>
            </w:r>
            <w:r w:rsidR="001F018C" w:rsidRPr="001F018C">
              <w:rPr>
                <w:rFonts w:asciiTheme="minorHAnsi" w:hAnsiTheme="minorHAnsi"/>
                <w:color w:val="002060"/>
                <w:lang w:val="en-US"/>
              </w:rPr>
              <w:t xml:space="preserve"> </w:t>
            </w:r>
            <w:r w:rsidR="00D46602" w:rsidRPr="003772E6">
              <w:rPr>
                <w:rFonts w:asciiTheme="minorHAnsi" w:hAnsiTheme="minorHAnsi"/>
                <w:color w:val="002060"/>
                <w:lang w:val="en-US"/>
              </w:rPr>
              <w:t>Mecklenburg-Vorpommern</w:t>
            </w:r>
            <w:r w:rsidR="00456DB6">
              <w:rPr>
                <w:rFonts w:asciiTheme="minorHAnsi" w:hAnsiTheme="minorHAnsi"/>
                <w:color w:val="002060"/>
                <w:lang w:val="en-US"/>
              </w:rPr>
              <w:t xml:space="preserve"> </w:t>
            </w:r>
            <w:r w:rsidR="00D46602" w:rsidRPr="003772E6">
              <w:rPr>
                <w:rFonts w:asciiTheme="minorHAnsi" w:hAnsiTheme="minorHAnsi"/>
                <w:color w:val="002060"/>
                <w:lang w:val="en-US"/>
              </w:rPr>
              <w:t>Tourist Board, Germany</w:t>
            </w:r>
          </w:p>
          <w:p w:rsidR="001F018C" w:rsidRPr="001F018C" w:rsidRDefault="001F018C" w:rsidP="00331318">
            <w:pPr>
              <w:ind w:left="459"/>
              <w:jc w:val="both"/>
              <w:rPr>
                <w:color w:val="002060"/>
                <w:lang w:val="en-US"/>
              </w:rPr>
            </w:pPr>
            <w:r w:rsidRPr="001F018C">
              <w:rPr>
                <w:b/>
                <w:i/>
                <w:color w:val="002060"/>
                <w:lang w:val="en-US"/>
              </w:rPr>
              <w:t>Ecovillages for sustainable rural development</w:t>
            </w:r>
            <w:r>
              <w:rPr>
                <w:color w:val="002060"/>
                <w:lang w:val="en-US"/>
              </w:rPr>
              <w:t xml:space="preserve"> </w:t>
            </w:r>
            <w:r w:rsidR="008A3856">
              <w:rPr>
                <w:color w:val="002060"/>
                <w:lang w:val="en-US"/>
              </w:rPr>
              <w:t xml:space="preserve">(10 minutes) </w:t>
            </w:r>
            <w:r w:rsidRPr="001F018C">
              <w:rPr>
                <w:color w:val="002060"/>
                <w:lang w:val="en-US"/>
              </w:rPr>
              <w:t xml:space="preserve">– the overall objective of the project was to develop more sustainable ways of living in rural areas of the BSR by offering a toolkit for ecovillage initiators and developers of various technological and social eco-initiatives. Project have created informal education system on eco-technologies and nature-friendly living models within BSR region based on Ecovillage Movement experiences and produced training materials with case studies of best practice examples from BSR. Recommendations for policy-makers resulting by project activities on new rural development measures helped to find innovative ways to increase sustainability of rural areas within BSR. </w:t>
            </w:r>
          </w:p>
          <w:p w:rsidR="001F018C" w:rsidRPr="005A4DF3" w:rsidRDefault="00D46602" w:rsidP="00331318">
            <w:pPr>
              <w:ind w:left="459"/>
              <w:jc w:val="both"/>
              <w:rPr>
                <w:lang w:val="en-US"/>
              </w:rPr>
            </w:pPr>
            <w:r>
              <w:rPr>
                <w:color w:val="002060"/>
                <w:lang w:val="en-US"/>
              </w:rPr>
              <w:t xml:space="preserve">Presented by: </w:t>
            </w:r>
            <w:r w:rsidRPr="007344EC">
              <w:rPr>
                <w:b/>
                <w:i/>
                <w:color w:val="002060"/>
                <w:lang w:val="en-US"/>
              </w:rPr>
              <w:t>dr.</w:t>
            </w:r>
            <w:r>
              <w:rPr>
                <w:color w:val="002060"/>
                <w:lang w:val="en-US"/>
              </w:rPr>
              <w:t xml:space="preserve"> </w:t>
            </w:r>
            <w:r w:rsidR="001F018C" w:rsidRPr="00D46602">
              <w:rPr>
                <w:b/>
                <w:i/>
                <w:color w:val="002060"/>
                <w:lang w:val="en-US"/>
              </w:rPr>
              <w:t>Zivil</w:t>
            </w:r>
            <w:r w:rsidRPr="00D46602">
              <w:rPr>
                <w:b/>
                <w:i/>
                <w:color w:val="002060"/>
                <w:lang w:val="en-US"/>
              </w:rPr>
              <w:t>e Gedminaite-Raudone</w:t>
            </w:r>
            <w:r>
              <w:rPr>
                <w:color w:val="002060"/>
                <w:lang w:val="en-US"/>
              </w:rPr>
              <w:t xml:space="preserve">, </w:t>
            </w:r>
            <w:r w:rsidR="001F018C" w:rsidRPr="001F018C">
              <w:rPr>
                <w:color w:val="002060"/>
                <w:lang w:val="en-US"/>
              </w:rPr>
              <w:t>Lithuanian Institute of Agrarian</w:t>
            </w:r>
            <w:r w:rsidR="004125F0">
              <w:rPr>
                <w:color w:val="002060"/>
                <w:lang w:val="en-US"/>
              </w:rPr>
              <w:t xml:space="preserve"> </w:t>
            </w:r>
            <w:r w:rsidR="001F018C" w:rsidRPr="001F018C">
              <w:rPr>
                <w:color w:val="002060"/>
                <w:lang w:val="en-US"/>
              </w:rPr>
              <w:t xml:space="preserve"> Economics</w:t>
            </w:r>
            <w:r>
              <w:rPr>
                <w:color w:val="002060"/>
                <w:lang w:val="en-US"/>
              </w:rPr>
              <w:t xml:space="preserve"> </w:t>
            </w:r>
          </w:p>
          <w:p w:rsidR="001F018C" w:rsidRDefault="001F018C" w:rsidP="00331318">
            <w:pPr>
              <w:ind w:left="459"/>
              <w:jc w:val="both"/>
              <w:rPr>
                <w:color w:val="002060"/>
                <w:lang w:val="en-US"/>
              </w:rPr>
            </w:pPr>
          </w:p>
          <w:p w:rsidR="002A6773" w:rsidRDefault="003772E6" w:rsidP="00331318">
            <w:pPr>
              <w:ind w:left="459"/>
              <w:jc w:val="both"/>
              <w:rPr>
                <w:b/>
                <w:i/>
                <w:color w:val="002060"/>
                <w:lang w:val="en-US"/>
              </w:rPr>
            </w:pPr>
            <w:r w:rsidRPr="002A6773">
              <w:rPr>
                <w:b/>
                <w:i/>
                <w:color w:val="002060"/>
                <w:lang w:val="en-US"/>
              </w:rPr>
              <w:t>SUBMARINER Network</w:t>
            </w:r>
            <w:r w:rsidR="002A6773" w:rsidRPr="002A6773">
              <w:rPr>
                <w:i/>
                <w:color w:val="002060"/>
                <w:lang w:val="en-US"/>
              </w:rPr>
              <w:t xml:space="preserve"> and </w:t>
            </w:r>
            <w:r w:rsidR="002A6773" w:rsidRPr="002A6773">
              <w:rPr>
                <w:b/>
                <w:i/>
                <w:color w:val="002060"/>
                <w:lang w:val="en-US"/>
              </w:rPr>
              <w:t>PartiSEApate</w:t>
            </w:r>
            <w:r w:rsidR="001F4F15">
              <w:rPr>
                <w:b/>
                <w:i/>
                <w:color w:val="002060"/>
                <w:lang w:val="en-US"/>
              </w:rPr>
              <w:t xml:space="preserve"> </w:t>
            </w:r>
            <w:r w:rsidR="001F4F15" w:rsidRPr="008A3856">
              <w:rPr>
                <w:color w:val="002060"/>
                <w:lang w:val="en-US"/>
              </w:rPr>
              <w:t>(10 minutes)</w:t>
            </w:r>
          </w:p>
          <w:p w:rsidR="001F4F15" w:rsidRPr="001F4F15" w:rsidRDefault="001F4F15" w:rsidP="00331318">
            <w:pPr>
              <w:ind w:left="459"/>
              <w:jc w:val="both"/>
              <w:rPr>
                <w:rFonts w:asciiTheme="minorHAnsi" w:hAnsiTheme="minorHAnsi"/>
                <w:color w:val="002060"/>
              </w:rPr>
            </w:pPr>
            <w:r w:rsidRPr="001F4F15">
              <w:rPr>
                <w:i/>
                <w:color w:val="002060"/>
                <w:lang w:val="en-US"/>
              </w:rPr>
              <w:t>The SUBMARINER</w:t>
            </w:r>
            <w:r w:rsidRPr="001F4F15">
              <w:rPr>
                <w:b/>
                <w:i/>
                <w:color w:val="002060"/>
                <w:lang w:val="en-US"/>
              </w:rPr>
              <w:t xml:space="preserve"> </w:t>
            </w:r>
            <w:r w:rsidRPr="001F4F15">
              <w:rPr>
                <w:rStyle w:val="Strong"/>
                <w:rFonts w:asciiTheme="minorHAnsi" w:hAnsiTheme="minorHAnsi"/>
                <w:b w:val="0"/>
                <w:bCs w:val="0"/>
                <w:i/>
                <w:color w:val="002060"/>
              </w:rPr>
              <w:t>Network</w:t>
            </w:r>
            <w:r w:rsidRPr="001F4F15">
              <w:rPr>
                <w:rStyle w:val="Strong"/>
                <w:rFonts w:asciiTheme="minorHAnsi" w:hAnsiTheme="minorHAnsi"/>
                <w:bCs w:val="0"/>
                <w:color w:val="002060"/>
              </w:rPr>
              <w:t xml:space="preserve"> </w:t>
            </w:r>
            <w:r w:rsidRPr="001F4F15">
              <w:rPr>
                <w:rFonts w:asciiTheme="minorHAnsi" w:hAnsiTheme="minorHAnsi"/>
                <w:color w:val="002060"/>
              </w:rPr>
              <w:t>is a unique platform that brings actors from the whole Baltic Sea Region together to actively promote innovative and sustainable uses of marine resources. It operates across the whole knowledge triangle integrating perspectives from local to international scale, different science disciplines as well as policy and economic stakeholders. The network is registered as a not-for-profit European Economic Interest Grouping (EEIG) and is managed by a professional secretariat.</w:t>
            </w:r>
            <w:bookmarkStart w:id="1" w:name="flagship"/>
            <w:bookmarkEnd w:id="1"/>
            <w:r w:rsidRPr="001F4F15">
              <w:rPr>
                <w:rFonts w:asciiTheme="minorHAnsi" w:hAnsiTheme="minorHAnsi"/>
                <w:color w:val="002060"/>
              </w:rPr>
              <w:t xml:space="preserve"> </w:t>
            </w:r>
          </w:p>
          <w:p w:rsidR="001F4F15" w:rsidRPr="001F4F15" w:rsidRDefault="001F4F15" w:rsidP="00331318">
            <w:pPr>
              <w:ind w:left="459"/>
              <w:jc w:val="both"/>
              <w:rPr>
                <w:rFonts w:asciiTheme="minorHAnsi" w:hAnsiTheme="minorHAnsi"/>
                <w:color w:val="002060"/>
                <w:lang w:val="en-US"/>
              </w:rPr>
            </w:pPr>
            <w:r w:rsidRPr="001F4F15">
              <w:rPr>
                <w:rFonts w:asciiTheme="minorHAnsi" w:hAnsiTheme="minorHAnsi"/>
                <w:color w:val="002060"/>
              </w:rPr>
              <w:t xml:space="preserve">The overarching ambition of the </w:t>
            </w:r>
            <w:r w:rsidRPr="001F4F15">
              <w:rPr>
                <w:rFonts w:asciiTheme="minorHAnsi" w:hAnsiTheme="minorHAnsi"/>
                <w:bCs/>
                <w:i/>
                <w:color w:val="002060"/>
              </w:rPr>
              <w:t>PartiSEApate</w:t>
            </w:r>
            <w:r w:rsidRPr="001F4F15">
              <w:rPr>
                <w:rFonts w:asciiTheme="minorHAnsi" w:hAnsiTheme="minorHAnsi"/>
                <w:b/>
                <w:bCs/>
                <w:color w:val="002060"/>
              </w:rPr>
              <w:t xml:space="preserve"> </w:t>
            </w:r>
            <w:r w:rsidRPr="001F4F15">
              <w:rPr>
                <w:rFonts w:asciiTheme="minorHAnsi" w:hAnsiTheme="minorHAnsi"/>
                <w:bCs/>
                <w:color w:val="002060"/>
              </w:rPr>
              <w:t xml:space="preserve">project was to develop a MSP Governance Model. Representatives from different sectors (aquaculture, shipping &amp; ports, nature conservation &amp; environment, fishery, offshore wind energy, underwater cultural heritage, climate change, research and data network building) were invited to discuss MSP-related issues relevant to their sector in the Baltic Sea. In the course of the PartiSEApate project,  instruments </w:t>
            </w:r>
            <w:r w:rsidRPr="001F4F15">
              <w:rPr>
                <w:rFonts w:asciiTheme="minorHAnsi" w:hAnsiTheme="minorHAnsi"/>
                <w:bCs/>
                <w:color w:val="002060"/>
              </w:rPr>
              <w:lastRenderedPageBreak/>
              <w:t xml:space="preserve">for multi-level MSP were developed and tested in three pilot cases. The Handbook on Transnational Consultation was produced. </w:t>
            </w:r>
          </w:p>
          <w:p w:rsidR="002A6773" w:rsidRDefault="008A3856" w:rsidP="00331318">
            <w:pPr>
              <w:ind w:left="459"/>
              <w:jc w:val="both"/>
              <w:rPr>
                <w:color w:val="002060"/>
                <w:lang w:val="en-US"/>
              </w:rPr>
            </w:pPr>
            <w:r>
              <w:rPr>
                <w:color w:val="002060"/>
                <w:lang w:val="en-US"/>
              </w:rPr>
              <w:t xml:space="preserve">Presented by: </w:t>
            </w:r>
            <w:r w:rsidR="002A6773" w:rsidRPr="001F4F15">
              <w:rPr>
                <w:b/>
                <w:i/>
                <w:color w:val="002060"/>
                <w:lang w:val="en-US"/>
              </w:rPr>
              <w:t>Joanna Przedrzymirska</w:t>
            </w:r>
            <w:r w:rsidR="002A6773" w:rsidRPr="001F4F15">
              <w:rPr>
                <w:i/>
                <w:color w:val="002060"/>
                <w:lang w:val="en-US"/>
              </w:rPr>
              <w:t xml:space="preserve">, </w:t>
            </w:r>
            <w:r w:rsidR="002A6773" w:rsidRPr="001F4F15">
              <w:rPr>
                <w:color w:val="002060"/>
                <w:lang w:val="en-US"/>
              </w:rPr>
              <w:t>Head of the Project Management Centre, The Maritime Institute in Gdansk</w:t>
            </w:r>
            <w:r w:rsidR="00456DB6">
              <w:rPr>
                <w:color w:val="002060"/>
                <w:lang w:val="en-US"/>
              </w:rPr>
              <w:t>, Poland</w:t>
            </w:r>
          </w:p>
          <w:p w:rsidR="00427A2F" w:rsidRDefault="00427A2F" w:rsidP="00331318">
            <w:pPr>
              <w:ind w:left="459"/>
              <w:jc w:val="both"/>
              <w:rPr>
                <w:color w:val="002060"/>
                <w:lang w:val="en-US"/>
              </w:rPr>
            </w:pPr>
          </w:p>
          <w:p w:rsidR="007344EC" w:rsidRPr="007344EC" w:rsidRDefault="00427A2F" w:rsidP="007344EC">
            <w:pPr>
              <w:ind w:left="459"/>
              <w:jc w:val="both"/>
              <w:rPr>
                <w:color w:val="002060"/>
                <w:lang w:val="lv-LV"/>
              </w:rPr>
            </w:pPr>
            <w:r w:rsidRPr="0065285B">
              <w:rPr>
                <w:b/>
                <w:i/>
                <w:color w:val="002060"/>
                <w:lang w:val="en-US"/>
              </w:rPr>
              <w:t xml:space="preserve">BEMIP </w:t>
            </w:r>
            <w:r w:rsidR="007344EC">
              <w:rPr>
                <w:b/>
                <w:i/>
                <w:color w:val="002060"/>
                <w:lang w:val="en-US"/>
              </w:rPr>
              <w:t>and EU</w:t>
            </w:r>
            <w:r w:rsidR="00DD4F38">
              <w:rPr>
                <w:b/>
                <w:i/>
                <w:color w:val="002060"/>
                <w:lang w:val="en-US"/>
              </w:rPr>
              <w:t>S</w:t>
            </w:r>
            <w:r w:rsidR="007344EC">
              <w:rPr>
                <w:b/>
                <w:i/>
                <w:color w:val="002060"/>
                <w:lang w:val="en-US"/>
              </w:rPr>
              <w:t xml:space="preserve">BSR PA Energy Reform </w:t>
            </w:r>
            <w:r w:rsidR="0065285B">
              <w:rPr>
                <w:color w:val="002060"/>
                <w:lang w:val="en-US"/>
              </w:rPr>
              <w:t xml:space="preserve">(10 minutes) - </w:t>
            </w:r>
            <w:r w:rsidRPr="0065285B">
              <w:rPr>
                <w:color w:val="002060"/>
                <w:lang w:val="en-US"/>
              </w:rPr>
              <w:t xml:space="preserve"> </w:t>
            </w:r>
            <w:r w:rsidR="007344EC" w:rsidRPr="007344EC">
              <w:rPr>
                <w:color w:val="002060"/>
                <w:lang w:val="en-US"/>
              </w:rPr>
              <w:t>Remarkable changes are made by bringing together two initiatives for regional cooperation</w:t>
            </w:r>
            <w:r w:rsidR="007344EC">
              <w:rPr>
                <w:color w:val="002060"/>
                <w:lang w:val="en-US"/>
              </w:rPr>
              <w:t xml:space="preserve"> </w:t>
            </w:r>
            <w:r w:rsidR="007344EC" w:rsidRPr="007344EC">
              <w:rPr>
                <w:color w:val="002060"/>
                <w:lang w:val="en-US"/>
              </w:rPr>
              <w:t>- Baltic Energy Market Interconnection Plan (BEMIP) and EUSBSR Policy Area (PA) Energy in order to improve the macro regional cooperation in the energy sector. During the Latvian Presidency of the Council of the EU the existing regional cooperation framework in the Baltic Sea Region was reformed. An agreement on Memorandum of Understanding on the reinforced BEMIP and revised Action Plan for EUSBSR PA Energy – BEMIP was reached among the representatives of Denmark, Germany, Estonia, Latvia, Lithuania, Poland, Finland, Sweden and Norway (as an observer</w:t>
            </w:r>
            <w:r w:rsidR="007344EC" w:rsidRPr="00DD4F38">
              <w:rPr>
                <w:color w:val="002060"/>
                <w:lang w:val="en-US"/>
              </w:rPr>
              <w:t>)</w:t>
            </w:r>
            <w:r w:rsidR="00DD4F38" w:rsidRPr="00DD4F38">
              <w:rPr>
                <w:color w:val="002060"/>
                <w:lang w:val="en-US"/>
              </w:rPr>
              <w:t xml:space="preserve">. </w:t>
            </w:r>
            <w:r w:rsidR="007344EC" w:rsidRPr="00DD4F38">
              <w:rPr>
                <w:color w:val="002060"/>
                <w:lang w:val="en-US"/>
              </w:rPr>
              <w:t xml:space="preserve"> Later the </w:t>
            </w:r>
            <w:r w:rsidR="00DD4F38" w:rsidRPr="00DD4F38">
              <w:rPr>
                <w:color w:val="002060"/>
                <w:lang w:val="en-US"/>
              </w:rPr>
              <w:t>MoU</w:t>
            </w:r>
            <w:r w:rsidR="007344EC" w:rsidRPr="00DD4F38">
              <w:rPr>
                <w:color w:val="002060"/>
                <w:lang w:val="en-US"/>
              </w:rPr>
              <w:t xml:space="preserve"> was signed by the Baltic Sea region energy ministers and the Commissioner for Climate Action and Energy</w:t>
            </w:r>
            <w:r w:rsidR="00DD4F38" w:rsidRPr="00DD4F38">
              <w:rPr>
                <w:color w:val="002060"/>
                <w:lang w:val="en-US"/>
              </w:rPr>
              <w:t xml:space="preserve">. </w:t>
            </w:r>
            <w:r w:rsidR="007344EC" w:rsidRPr="00DD4F38">
              <w:rPr>
                <w:color w:val="002060"/>
                <w:lang w:val="en-US"/>
              </w:rPr>
              <w:t xml:space="preserve"> </w:t>
            </w:r>
            <w:r w:rsidR="007344EC" w:rsidRPr="007344EC">
              <w:rPr>
                <w:color w:val="002060"/>
                <w:lang w:val="en-US"/>
              </w:rPr>
              <w:t xml:space="preserve"> PA Energy – BEMIP Action Plan for competitive, secure and sustainable energy is now part of the overall </w:t>
            </w:r>
            <w:r w:rsidR="00DD4F38">
              <w:rPr>
                <w:color w:val="002060"/>
                <w:lang w:val="en-US"/>
              </w:rPr>
              <w:t xml:space="preserve">revised </w:t>
            </w:r>
            <w:r w:rsidR="007344EC" w:rsidRPr="007344EC">
              <w:rPr>
                <w:color w:val="002060"/>
                <w:lang w:val="en-US"/>
              </w:rPr>
              <w:t xml:space="preserve">EUSBSR Action Plan. </w:t>
            </w:r>
          </w:p>
          <w:p w:rsidR="00427A2F" w:rsidRPr="001F4F15" w:rsidRDefault="00427A2F" w:rsidP="007344EC">
            <w:pPr>
              <w:ind w:left="459"/>
              <w:rPr>
                <w:color w:val="002060"/>
                <w:lang w:val="en-US"/>
              </w:rPr>
            </w:pPr>
            <w:r w:rsidRPr="0065285B">
              <w:rPr>
                <w:color w:val="002060"/>
                <w:lang w:val="en-US"/>
              </w:rPr>
              <w:t xml:space="preserve">Presented by: </w:t>
            </w:r>
            <w:r w:rsidR="007344EC" w:rsidRPr="007344EC">
              <w:rPr>
                <w:b/>
                <w:i/>
                <w:color w:val="002060"/>
              </w:rPr>
              <w:t>Dzintars Kauliņš</w:t>
            </w:r>
            <w:r w:rsidR="007344EC">
              <w:rPr>
                <w:color w:val="002060"/>
                <w:sz w:val="18"/>
                <w:szCs w:val="18"/>
              </w:rPr>
              <w:t xml:space="preserve">, </w:t>
            </w:r>
            <w:r w:rsidRPr="0065285B">
              <w:rPr>
                <w:color w:val="002060"/>
                <w:lang w:val="en-US"/>
              </w:rPr>
              <w:t>Ministry of Econom</w:t>
            </w:r>
            <w:r w:rsidR="007344EC">
              <w:rPr>
                <w:color w:val="002060"/>
                <w:lang w:val="en-US"/>
              </w:rPr>
              <w:t>ics of Latvia, Policy Area Co-coordinator of PA Energy</w:t>
            </w:r>
          </w:p>
          <w:p w:rsidR="004A67A3" w:rsidRDefault="004A67A3" w:rsidP="00331318">
            <w:pPr>
              <w:ind w:left="459"/>
              <w:jc w:val="both"/>
              <w:rPr>
                <w:sz w:val="20"/>
                <w:szCs w:val="20"/>
                <w:lang w:val="en-US"/>
              </w:rPr>
            </w:pPr>
          </w:p>
          <w:p w:rsidR="0020237E" w:rsidRPr="008A3856" w:rsidRDefault="0020237E" w:rsidP="0020237E">
            <w:pPr>
              <w:jc w:val="both"/>
              <w:rPr>
                <w:color w:val="002060"/>
                <w:lang w:val="en-US"/>
              </w:rPr>
            </w:pPr>
            <w:r w:rsidRPr="000037A1">
              <w:rPr>
                <w:b/>
                <w:i/>
                <w:color w:val="00B0F0"/>
                <w:lang w:val="en-US"/>
              </w:rPr>
              <w:t>Panel discussion</w:t>
            </w:r>
            <w:r w:rsidR="00A846F6">
              <w:rPr>
                <w:b/>
                <w:i/>
                <w:color w:val="00B0F0"/>
                <w:lang w:val="en-US"/>
              </w:rPr>
              <w:t xml:space="preserve"> &amp; </w:t>
            </w:r>
            <w:r w:rsidRPr="000037A1">
              <w:rPr>
                <w:b/>
                <w:i/>
                <w:color w:val="00B0F0"/>
                <w:lang w:val="en-US"/>
              </w:rPr>
              <w:t xml:space="preserve">Questions and answers </w:t>
            </w:r>
            <w:r w:rsidR="004A67A3">
              <w:rPr>
                <w:color w:val="002060"/>
                <w:lang w:val="en-US"/>
              </w:rPr>
              <w:t>(</w:t>
            </w:r>
            <w:r w:rsidR="0065285B">
              <w:rPr>
                <w:color w:val="002060"/>
                <w:lang w:val="en-US"/>
              </w:rPr>
              <w:t>5</w:t>
            </w:r>
            <w:r w:rsidR="00A846F6" w:rsidRPr="008A3856">
              <w:rPr>
                <w:color w:val="002060"/>
                <w:lang w:val="en-US"/>
              </w:rPr>
              <w:t>0 minutes)</w:t>
            </w:r>
          </w:p>
          <w:p w:rsidR="00A846F6" w:rsidRPr="00A23A4C" w:rsidRDefault="00A846F6" w:rsidP="0031709E">
            <w:pPr>
              <w:spacing w:after="120"/>
              <w:ind w:left="459"/>
              <w:jc w:val="both"/>
              <w:rPr>
                <w:b/>
                <w:i/>
                <w:color w:val="002060"/>
                <w:lang w:val="en-US"/>
              </w:rPr>
            </w:pPr>
            <w:r w:rsidRPr="00A23A4C">
              <w:rPr>
                <w:b/>
                <w:i/>
                <w:color w:val="002060"/>
                <w:lang w:val="en-US"/>
              </w:rPr>
              <w:t>Participants of the panel:</w:t>
            </w:r>
          </w:p>
          <w:p w:rsidR="00020EB2" w:rsidRPr="00020EB2" w:rsidRDefault="00DD4F38" w:rsidP="008E5CC3">
            <w:pPr>
              <w:spacing w:after="60"/>
              <w:ind w:left="459"/>
              <w:jc w:val="both"/>
              <w:rPr>
                <w:color w:val="002060"/>
                <w:lang w:val="en-US"/>
              </w:rPr>
            </w:pPr>
            <w:r>
              <w:rPr>
                <w:b/>
                <w:i/>
                <w:color w:val="002060"/>
                <w:lang w:val="en-US"/>
              </w:rPr>
              <w:t xml:space="preserve">Susanne Scherrer, </w:t>
            </w:r>
            <w:r w:rsidR="008E5CC3" w:rsidRPr="008E5CC3">
              <w:rPr>
                <w:color w:val="002060"/>
                <w:lang w:val="en-US"/>
              </w:rPr>
              <w:t xml:space="preserve">Director of the Managing Authority and the Joint Secretariat of the </w:t>
            </w:r>
            <w:r w:rsidRPr="008E5CC3">
              <w:rPr>
                <w:color w:val="002060"/>
                <w:lang w:val="en-US"/>
              </w:rPr>
              <w:t xml:space="preserve">Interreg Baltic Sea Region </w:t>
            </w:r>
            <w:r w:rsidR="008E5CC3" w:rsidRPr="008E5CC3">
              <w:rPr>
                <w:color w:val="002060"/>
                <w:lang w:val="en-US"/>
              </w:rPr>
              <w:t>programme</w:t>
            </w:r>
            <w:r w:rsidR="008E5CC3">
              <w:rPr>
                <w:b/>
                <w:i/>
                <w:color w:val="002060"/>
                <w:lang w:val="en-US"/>
              </w:rPr>
              <w:t xml:space="preserve"> </w:t>
            </w:r>
          </w:p>
          <w:p w:rsidR="008A3856" w:rsidRPr="00A23A4C" w:rsidRDefault="008A3856" w:rsidP="008E5CC3">
            <w:pPr>
              <w:spacing w:after="60"/>
              <w:ind w:left="459"/>
              <w:jc w:val="both"/>
              <w:rPr>
                <w:color w:val="002060"/>
                <w:lang w:val="en-US"/>
              </w:rPr>
            </w:pPr>
            <w:r w:rsidRPr="00A23A4C">
              <w:rPr>
                <w:b/>
                <w:i/>
                <w:color w:val="002060"/>
                <w:lang w:val="en-US"/>
              </w:rPr>
              <w:t>Rainar All</w:t>
            </w:r>
            <w:r w:rsidRPr="00A23A4C">
              <w:rPr>
                <w:color w:val="002060"/>
                <w:lang w:val="en-US"/>
              </w:rPr>
              <w:t xml:space="preserve">, Swedish Civil Contingencies Agency </w:t>
            </w:r>
          </w:p>
          <w:p w:rsidR="008A3856" w:rsidRPr="00302856" w:rsidRDefault="008A3856" w:rsidP="008E5CC3">
            <w:pPr>
              <w:spacing w:after="60"/>
              <w:ind w:left="459"/>
              <w:jc w:val="both"/>
              <w:rPr>
                <w:color w:val="002060"/>
                <w:lang w:val="fr-BE"/>
              </w:rPr>
            </w:pPr>
            <w:r w:rsidRPr="00302856">
              <w:rPr>
                <w:b/>
                <w:i/>
                <w:color w:val="002060"/>
                <w:lang w:val="fr-BE"/>
              </w:rPr>
              <w:t>Anja Nystén</w:t>
            </w:r>
            <w:r w:rsidRPr="00302856">
              <w:rPr>
                <w:color w:val="002060"/>
                <w:lang w:val="fr-BE"/>
              </w:rPr>
              <w:t>, Nordic Environment Finance Corporation (NEFCO)</w:t>
            </w:r>
            <w:r w:rsidR="00456DB6" w:rsidRPr="00302856">
              <w:rPr>
                <w:color w:val="002060"/>
                <w:lang w:val="fr-BE"/>
              </w:rPr>
              <w:t>, Finland</w:t>
            </w:r>
            <w:r w:rsidRPr="00302856">
              <w:rPr>
                <w:color w:val="002060"/>
                <w:lang w:val="fr-BE"/>
              </w:rPr>
              <w:t xml:space="preserve"> </w:t>
            </w:r>
          </w:p>
          <w:p w:rsidR="008A3856" w:rsidRPr="00302856" w:rsidRDefault="008A3856" w:rsidP="008E5CC3">
            <w:pPr>
              <w:spacing w:after="60"/>
              <w:ind w:left="459"/>
              <w:jc w:val="both"/>
              <w:rPr>
                <w:rFonts w:asciiTheme="minorHAnsi" w:hAnsiTheme="minorHAnsi"/>
                <w:color w:val="002060"/>
                <w:lang w:val="fr-BE"/>
              </w:rPr>
            </w:pPr>
            <w:r w:rsidRPr="00302856">
              <w:rPr>
                <w:rFonts w:asciiTheme="minorHAnsi" w:hAnsiTheme="minorHAnsi"/>
                <w:b/>
                <w:i/>
                <w:color w:val="002060"/>
                <w:lang w:val="fr-BE"/>
              </w:rPr>
              <w:t>Johannes Volkmar</w:t>
            </w:r>
            <w:r w:rsidRPr="00302856">
              <w:rPr>
                <w:rFonts w:asciiTheme="minorHAnsi" w:hAnsiTheme="minorHAnsi"/>
                <w:color w:val="002060"/>
                <w:lang w:val="fr-BE"/>
              </w:rPr>
              <w:t>, Mecklenburg-Vorpommern Tourist Board, Germany</w:t>
            </w:r>
          </w:p>
          <w:p w:rsidR="008A3856" w:rsidRPr="00A23A4C" w:rsidRDefault="008A3856" w:rsidP="008E5CC3">
            <w:pPr>
              <w:spacing w:after="60"/>
              <w:ind w:left="459"/>
              <w:jc w:val="both"/>
              <w:rPr>
                <w:b/>
                <w:i/>
                <w:color w:val="002060"/>
                <w:lang w:val="en-US"/>
              </w:rPr>
            </w:pPr>
            <w:r w:rsidRPr="00A23A4C">
              <w:rPr>
                <w:b/>
                <w:i/>
                <w:color w:val="002060"/>
                <w:lang w:val="en-US"/>
              </w:rPr>
              <w:t>Zivile Gedminaite-Raudone</w:t>
            </w:r>
            <w:r w:rsidRPr="00A23A4C">
              <w:rPr>
                <w:color w:val="002060"/>
                <w:lang w:val="en-US"/>
              </w:rPr>
              <w:t xml:space="preserve">, PhD., Lithuanian Institute of Agrarian  Economics </w:t>
            </w:r>
          </w:p>
          <w:p w:rsidR="008A3856" w:rsidRDefault="008A3856" w:rsidP="008E5CC3">
            <w:pPr>
              <w:spacing w:after="60"/>
              <w:ind w:left="459"/>
              <w:jc w:val="both"/>
              <w:rPr>
                <w:color w:val="002060"/>
                <w:lang w:val="en-US"/>
              </w:rPr>
            </w:pPr>
            <w:r w:rsidRPr="00A23A4C">
              <w:rPr>
                <w:b/>
                <w:i/>
                <w:color w:val="002060"/>
                <w:lang w:val="en-US"/>
              </w:rPr>
              <w:t>Joanna Przedrzymirska</w:t>
            </w:r>
            <w:r w:rsidRPr="00A23A4C">
              <w:rPr>
                <w:i/>
                <w:color w:val="002060"/>
                <w:lang w:val="en-US"/>
              </w:rPr>
              <w:t xml:space="preserve">, </w:t>
            </w:r>
            <w:r w:rsidRPr="00A23A4C">
              <w:rPr>
                <w:color w:val="002060"/>
                <w:lang w:val="en-US"/>
              </w:rPr>
              <w:t>Head of the Project Management Centre, The Maritime Institute in Gdansk</w:t>
            </w:r>
            <w:r w:rsidR="008E5CC3">
              <w:rPr>
                <w:color w:val="002060"/>
                <w:lang w:val="en-US"/>
              </w:rPr>
              <w:t>, Poland</w:t>
            </w:r>
          </w:p>
          <w:p w:rsidR="007344EC" w:rsidRPr="001F4F15" w:rsidRDefault="007344EC" w:rsidP="008E5CC3">
            <w:pPr>
              <w:spacing w:after="60"/>
              <w:ind w:left="459"/>
              <w:rPr>
                <w:color w:val="002060"/>
                <w:lang w:val="en-US"/>
              </w:rPr>
            </w:pPr>
            <w:r w:rsidRPr="007344EC">
              <w:rPr>
                <w:b/>
                <w:i/>
                <w:color w:val="002060"/>
              </w:rPr>
              <w:t>Dzintars Kauliņš</w:t>
            </w:r>
            <w:r>
              <w:rPr>
                <w:color w:val="002060"/>
                <w:sz w:val="18"/>
                <w:szCs w:val="18"/>
              </w:rPr>
              <w:t xml:space="preserve">, </w:t>
            </w:r>
            <w:r w:rsidRPr="0065285B">
              <w:rPr>
                <w:color w:val="002060"/>
                <w:lang w:val="en-US"/>
              </w:rPr>
              <w:t>Ministry of Econom</w:t>
            </w:r>
            <w:r>
              <w:rPr>
                <w:color w:val="002060"/>
                <w:lang w:val="en-US"/>
              </w:rPr>
              <w:t>ics of Latvia, Policy Area Co-coordinator of PA Energy</w:t>
            </w:r>
          </w:p>
          <w:p w:rsidR="008E5CC3" w:rsidRDefault="008E5CC3" w:rsidP="008E5CC3">
            <w:pPr>
              <w:spacing w:after="120"/>
              <w:ind w:left="459"/>
              <w:jc w:val="both"/>
              <w:rPr>
                <w:i/>
                <w:color w:val="002060"/>
                <w:lang w:val="en-US"/>
              </w:rPr>
            </w:pPr>
            <w:r w:rsidRPr="00CE77EA">
              <w:rPr>
                <w:i/>
                <w:color w:val="002060"/>
                <w:u w:val="single"/>
                <w:lang w:val="en-US"/>
              </w:rPr>
              <w:t>Moderator</w:t>
            </w:r>
            <w:r w:rsidRPr="00CE77EA">
              <w:rPr>
                <w:i/>
                <w:color w:val="002060"/>
                <w:lang w:val="en-US"/>
              </w:rPr>
              <w:t xml:space="preserve">: </w:t>
            </w:r>
            <w:r w:rsidRPr="00CE77EA">
              <w:rPr>
                <w:b/>
                <w:i/>
                <w:color w:val="002060"/>
                <w:lang w:val="en-US"/>
              </w:rPr>
              <w:t>Peter Schenk</w:t>
            </w:r>
            <w:r w:rsidRPr="00CE77EA">
              <w:rPr>
                <w:i/>
                <w:color w:val="002060"/>
                <w:lang w:val="en-US"/>
              </w:rPr>
              <w:t xml:space="preserve">, </w:t>
            </w:r>
            <w:r w:rsidRPr="005D2C56">
              <w:rPr>
                <w:rFonts w:asciiTheme="minorHAnsi" w:hAnsiTheme="minorHAnsi"/>
                <w:color w:val="002060"/>
                <w:lang w:val="en-US"/>
              </w:rPr>
              <w:t>European Commission Directorate-General for Regional and Urban Policy</w:t>
            </w:r>
          </w:p>
          <w:p w:rsidR="00097452" w:rsidRPr="00A23A4C" w:rsidRDefault="00097452" w:rsidP="0020237E">
            <w:pPr>
              <w:jc w:val="both"/>
              <w:rPr>
                <w:i/>
                <w:color w:val="002060"/>
                <w:lang w:val="en-US"/>
              </w:rPr>
            </w:pPr>
            <w:r w:rsidRPr="00A23A4C">
              <w:rPr>
                <w:i/>
                <w:color w:val="002060"/>
                <w:lang w:val="en-US"/>
              </w:rPr>
              <w:t>During panel discussion and discussion with the audience we will try to answer the following questions:</w:t>
            </w:r>
          </w:p>
          <w:p w:rsidR="00097452" w:rsidRPr="00A23A4C" w:rsidRDefault="00097452" w:rsidP="00331318">
            <w:pPr>
              <w:pStyle w:val="ListParagraph"/>
              <w:numPr>
                <w:ilvl w:val="0"/>
                <w:numId w:val="1"/>
              </w:numPr>
              <w:ind w:left="459" w:hanging="425"/>
              <w:jc w:val="both"/>
              <w:rPr>
                <w:i/>
                <w:color w:val="002060"/>
                <w:lang w:val="en-US"/>
              </w:rPr>
            </w:pPr>
            <w:r w:rsidRPr="00A23A4C">
              <w:rPr>
                <w:i/>
                <w:color w:val="002060"/>
                <w:lang w:val="en-US"/>
              </w:rPr>
              <w:t>What is needed to reach a success in the EUSBR?</w:t>
            </w:r>
          </w:p>
          <w:p w:rsidR="00A846F6" w:rsidRPr="00A23A4C" w:rsidRDefault="00A846F6" w:rsidP="00331318">
            <w:pPr>
              <w:pStyle w:val="ListParagraph"/>
              <w:numPr>
                <w:ilvl w:val="0"/>
                <w:numId w:val="1"/>
              </w:numPr>
              <w:ind w:left="459" w:hanging="425"/>
              <w:jc w:val="both"/>
              <w:rPr>
                <w:i/>
                <w:color w:val="002060"/>
                <w:lang w:val="en-US"/>
              </w:rPr>
            </w:pPr>
            <w:r w:rsidRPr="00A23A4C">
              <w:rPr>
                <w:i/>
                <w:color w:val="002060"/>
                <w:lang w:val="en-US"/>
              </w:rPr>
              <w:t>How to make sure your project brings desired impact?</w:t>
            </w:r>
          </w:p>
          <w:p w:rsidR="00A846F6" w:rsidRPr="00A23A4C" w:rsidRDefault="00A846F6" w:rsidP="00331318">
            <w:pPr>
              <w:pStyle w:val="ListParagraph"/>
              <w:numPr>
                <w:ilvl w:val="0"/>
                <w:numId w:val="1"/>
              </w:numPr>
              <w:ind w:left="459" w:hanging="425"/>
              <w:jc w:val="both"/>
              <w:rPr>
                <w:i/>
                <w:color w:val="002060"/>
                <w:lang w:val="en-US"/>
              </w:rPr>
            </w:pPr>
            <w:r w:rsidRPr="00A23A4C">
              <w:rPr>
                <w:i/>
                <w:color w:val="002060"/>
                <w:lang w:val="en-US"/>
              </w:rPr>
              <w:t>What was the biggest success of the project?</w:t>
            </w:r>
          </w:p>
          <w:p w:rsidR="00097452" w:rsidRPr="00815B1B" w:rsidRDefault="00815B1B" w:rsidP="00331318">
            <w:pPr>
              <w:pStyle w:val="ListParagraph"/>
              <w:numPr>
                <w:ilvl w:val="0"/>
                <w:numId w:val="1"/>
              </w:numPr>
              <w:ind w:left="459" w:hanging="425"/>
              <w:jc w:val="both"/>
              <w:rPr>
                <w:i/>
                <w:color w:val="002060"/>
                <w:lang w:val="en-US"/>
              </w:rPr>
            </w:pPr>
            <w:r w:rsidRPr="00815B1B">
              <w:rPr>
                <w:i/>
                <w:color w:val="002060"/>
                <w:lang w:val="en-US"/>
              </w:rPr>
              <w:t xml:space="preserve">What happens to the completed Flagships? </w:t>
            </w:r>
            <w:r w:rsidR="00097452" w:rsidRPr="00815B1B">
              <w:rPr>
                <w:i/>
                <w:color w:val="002060"/>
                <w:lang w:val="en-US"/>
              </w:rPr>
              <w:t>Did the project manage to develop ‘a life after life’? Is it sustainable, i.e. does it have</w:t>
            </w:r>
            <w:r w:rsidR="00A846F6" w:rsidRPr="00815B1B">
              <w:rPr>
                <w:i/>
                <w:color w:val="002060"/>
                <w:lang w:val="en-US"/>
              </w:rPr>
              <w:t xml:space="preserve"> </w:t>
            </w:r>
            <w:r w:rsidR="00097452" w:rsidRPr="00815B1B">
              <w:rPr>
                <w:i/>
                <w:color w:val="002060"/>
                <w:lang w:val="en-US"/>
              </w:rPr>
              <w:t xml:space="preserve">a follow-up? Does it have any recommendations that were taken to the policy level? How was it achieved? Or why </w:t>
            </w:r>
            <w:r w:rsidR="00A846F6" w:rsidRPr="00815B1B">
              <w:rPr>
                <w:i/>
                <w:color w:val="002060"/>
                <w:lang w:val="en-US"/>
              </w:rPr>
              <w:t xml:space="preserve">wasn’t </w:t>
            </w:r>
            <w:r w:rsidR="00097452" w:rsidRPr="00815B1B">
              <w:rPr>
                <w:i/>
                <w:color w:val="002060"/>
                <w:lang w:val="en-US"/>
              </w:rPr>
              <w:t xml:space="preserve">it </w:t>
            </w:r>
            <w:r w:rsidR="00A846F6" w:rsidRPr="00815B1B">
              <w:rPr>
                <w:i/>
                <w:color w:val="002060"/>
                <w:lang w:val="en-US"/>
              </w:rPr>
              <w:t>successful</w:t>
            </w:r>
            <w:r w:rsidR="004125F0" w:rsidRPr="00815B1B">
              <w:rPr>
                <w:i/>
                <w:color w:val="002060"/>
                <w:lang w:val="en-US"/>
              </w:rPr>
              <w:t xml:space="preserve"> in reaching the policy level</w:t>
            </w:r>
            <w:r w:rsidR="00A846F6" w:rsidRPr="00815B1B">
              <w:rPr>
                <w:i/>
                <w:color w:val="002060"/>
                <w:lang w:val="en-US"/>
              </w:rPr>
              <w:t>?</w:t>
            </w:r>
          </w:p>
          <w:p w:rsidR="00815B1B" w:rsidRDefault="008E5CC3" w:rsidP="00331318">
            <w:pPr>
              <w:pStyle w:val="ListParagraph"/>
              <w:numPr>
                <w:ilvl w:val="0"/>
                <w:numId w:val="1"/>
              </w:numPr>
              <w:ind w:left="459" w:hanging="425"/>
              <w:jc w:val="both"/>
              <w:rPr>
                <w:i/>
                <w:color w:val="002060"/>
                <w:lang w:val="en-US"/>
              </w:rPr>
            </w:pPr>
            <w:r>
              <w:rPr>
                <w:i/>
                <w:color w:val="002060"/>
                <w:lang w:val="en-US"/>
              </w:rPr>
              <w:t>Possible reaction f</w:t>
            </w:r>
            <w:r w:rsidR="00815B1B">
              <w:rPr>
                <w:i/>
                <w:color w:val="002060"/>
                <w:lang w:val="en-US"/>
              </w:rPr>
              <w:t xml:space="preserve">rom the PACs related to the presented </w:t>
            </w:r>
            <w:r>
              <w:rPr>
                <w:i/>
                <w:color w:val="002060"/>
                <w:lang w:val="en-US"/>
              </w:rPr>
              <w:t>F</w:t>
            </w:r>
            <w:r w:rsidR="00815B1B">
              <w:rPr>
                <w:i/>
                <w:color w:val="002060"/>
                <w:lang w:val="en-US"/>
              </w:rPr>
              <w:t>lagships: how the project</w:t>
            </w:r>
            <w:r w:rsidR="0031709E">
              <w:rPr>
                <w:i/>
                <w:color w:val="002060"/>
                <w:lang w:val="en-US"/>
              </w:rPr>
              <w:t>s</w:t>
            </w:r>
            <w:r w:rsidR="00815B1B">
              <w:rPr>
                <w:i/>
                <w:color w:val="002060"/>
                <w:lang w:val="en-US"/>
              </w:rPr>
              <w:t xml:space="preserve"> relate to your policy area context, what is their role?</w:t>
            </w:r>
          </w:p>
          <w:p w:rsidR="00815B1B" w:rsidRPr="00A23A4C" w:rsidRDefault="0031709E" w:rsidP="00331318">
            <w:pPr>
              <w:pStyle w:val="ListParagraph"/>
              <w:numPr>
                <w:ilvl w:val="0"/>
                <w:numId w:val="1"/>
              </w:numPr>
              <w:ind w:left="459" w:hanging="425"/>
              <w:jc w:val="both"/>
              <w:rPr>
                <w:i/>
                <w:color w:val="002060"/>
                <w:lang w:val="en-US"/>
              </w:rPr>
            </w:pPr>
            <w:r>
              <w:rPr>
                <w:i/>
                <w:color w:val="002060"/>
                <w:lang w:val="en-US"/>
              </w:rPr>
              <w:t>Apart from projects w</w:t>
            </w:r>
            <w:r w:rsidR="00815B1B">
              <w:rPr>
                <w:i/>
                <w:color w:val="002060"/>
                <w:lang w:val="en-US"/>
              </w:rPr>
              <w:t xml:space="preserve">hat are the </w:t>
            </w:r>
            <w:r>
              <w:rPr>
                <w:i/>
                <w:color w:val="002060"/>
                <w:lang w:val="en-US"/>
              </w:rPr>
              <w:t xml:space="preserve">other </w:t>
            </w:r>
            <w:r w:rsidR="00815B1B">
              <w:rPr>
                <w:i/>
                <w:color w:val="002060"/>
                <w:lang w:val="en-US"/>
              </w:rPr>
              <w:t>achievements of the EUSBSR</w:t>
            </w:r>
            <w:r>
              <w:rPr>
                <w:i/>
                <w:color w:val="002060"/>
                <w:lang w:val="en-US"/>
              </w:rPr>
              <w:t>?</w:t>
            </w:r>
          </w:p>
          <w:p w:rsidR="003E56F0" w:rsidRPr="00815B1B" w:rsidRDefault="003E56F0" w:rsidP="00815B1B">
            <w:pPr>
              <w:rPr>
                <w:lang w:val="en-US"/>
              </w:rPr>
            </w:pPr>
          </w:p>
        </w:tc>
      </w:tr>
      <w:tr w:rsidR="003E56F0" w:rsidRPr="0020237E" w:rsidTr="008B471A">
        <w:tc>
          <w:tcPr>
            <w:tcW w:w="1526" w:type="dxa"/>
          </w:tcPr>
          <w:p w:rsidR="003E56F0" w:rsidRPr="004125F0" w:rsidRDefault="004125F0">
            <w:pPr>
              <w:rPr>
                <w:lang w:val="en-US"/>
              </w:rPr>
            </w:pPr>
            <w:r w:rsidRPr="004125F0">
              <w:rPr>
                <w:b/>
                <w:color w:val="002060"/>
                <w:lang w:val="en-US"/>
              </w:rPr>
              <w:lastRenderedPageBreak/>
              <w:t>11:00 – 11:30</w:t>
            </w:r>
          </w:p>
        </w:tc>
        <w:tc>
          <w:tcPr>
            <w:tcW w:w="7686" w:type="dxa"/>
          </w:tcPr>
          <w:p w:rsidR="003E56F0" w:rsidRPr="005D2C56" w:rsidRDefault="004125F0">
            <w:pPr>
              <w:rPr>
                <w:b/>
                <w:color w:val="00B0F0"/>
                <w:lang w:val="en-US"/>
              </w:rPr>
            </w:pPr>
            <w:r w:rsidRPr="005D2C56">
              <w:rPr>
                <w:b/>
                <w:color w:val="00B0F0"/>
                <w:lang w:val="en-US"/>
              </w:rPr>
              <w:t>Coffee break</w:t>
            </w:r>
          </w:p>
          <w:p w:rsidR="0016521E" w:rsidRPr="004125F0" w:rsidRDefault="0016521E">
            <w:pPr>
              <w:rPr>
                <w:b/>
                <w:lang w:val="en-US"/>
              </w:rPr>
            </w:pPr>
          </w:p>
        </w:tc>
      </w:tr>
      <w:tr w:rsidR="003E56F0" w:rsidRPr="00CE77EA" w:rsidTr="008B471A">
        <w:tc>
          <w:tcPr>
            <w:tcW w:w="1526" w:type="dxa"/>
          </w:tcPr>
          <w:p w:rsidR="004125F0" w:rsidRPr="004125F0" w:rsidRDefault="004125F0" w:rsidP="004125F0">
            <w:pPr>
              <w:rPr>
                <w:b/>
                <w:color w:val="002060"/>
                <w:lang w:val="en-US"/>
              </w:rPr>
            </w:pPr>
            <w:r w:rsidRPr="004125F0">
              <w:rPr>
                <w:b/>
                <w:color w:val="002060"/>
                <w:lang w:val="en-US"/>
              </w:rPr>
              <w:lastRenderedPageBreak/>
              <w:t xml:space="preserve">11:30 – 13:00 </w:t>
            </w:r>
          </w:p>
          <w:p w:rsidR="003E56F0" w:rsidRPr="0020237E" w:rsidRDefault="003E56F0">
            <w:pPr>
              <w:rPr>
                <w:lang w:val="en-US"/>
              </w:rPr>
            </w:pPr>
          </w:p>
        </w:tc>
        <w:tc>
          <w:tcPr>
            <w:tcW w:w="7686" w:type="dxa"/>
          </w:tcPr>
          <w:p w:rsidR="004125F0" w:rsidRPr="004125F0" w:rsidRDefault="004125F0" w:rsidP="0016521E">
            <w:pPr>
              <w:spacing w:after="120"/>
              <w:rPr>
                <w:b/>
                <w:color w:val="00B0F0"/>
                <w:lang w:val="en-US"/>
              </w:rPr>
            </w:pPr>
            <w:r w:rsidRPr="004125F0">
              <w:rPr>
                <w:b/>
                <w:color w:val="00B0F0"/>
                <w:lang w:val="en-US"/>
              </w:rPr>
              <w:t xml:space="preserve">Communicating the EUSBSR: How to reach out </w:t>
            </w:r>
            <w:r w:rsidR="00AD19CC">
              <w:rPr>
                <w:b/>
                <w:color w:val="00B0F0"/>
                <w:lang w:val="en-US"/>
              </w:rPr>
              <w:t xml:space="preserve">and promote our achievements? </w:t>
            </w:r>
            <w:r w:rsidR="0016521E">
              <w:rPr>
                <w:b/>
                <w:color w:val="00B0F0"/>
                <w:lang w:val="en-US"/>
              </w:rPr>
              <w:t>How to attract newcomers and improve internal communication and knowledge exchange?</w:t>
            </w:r>
          </w:p>
          <w:p w:rsidR="004125F0" w:rsidRPr="00CE77EA" w:rsidRDefault="004125F0" w:rsidP="00456DB6">
            <w:pPr>
              <w:spacing w:after="120"/>
              <w:jc w:val="both"/>
              <w:rPr>
                <w:bCs/>
                <w:i/>
                <w:iCs/>
                <w:color w:val="002060"/>
                <w:lang w:val="en-US"/>
              </w:rPr>
            </w:pPr>
            <w:r w:rsidRPr="00CE77EA">
              <w:rPr>
                <w:bCs/>
                <w:i/>
                <w:iCs/>
                <w:color w:val="002060"/>
                <w:lang w:val="en-US"/>
              </w:rPr>
              <w:t xml:space="preserve">In this panel we will </w:t>
            </w:r>
            <w:r w:rsidR="00AD19CC" w:rsidRPr="00CE77EA">
              <w:rPr>
                <w:bCs/>
                <w:i/>
                <w:iCs/>
                <w:color w:val="002060"/>
                <w:lang w:val="en-US"/>
              </w:rPr>
              <w:t xml:space="preserve">discuss how to best communicate about </w:t>
            </w:r>
            <w:r w:rsidRPr="00CE77EA">
              <w:rPr>
                <w:bCs/>
                <w:i/>
                <w:iCs/>
                <w:color w:val="002060"/>
                <w:lang w:val="en-US"/>
              </w:rPr>
              <w:t xml:space="preserve">the EU Strategy for the BSR </w:t>
            </w:r>
            <w:r w:rsidR="00AD19CC" w:rsidRPr="00CE77EA">
              <w:rPr>
                <w:bCs/>
                <w:i/>
                <w:iCs/>
                <w:color w:val="002060"/>
                <w:lang w:val="en-US"/>
              </w:rPr>
              <w:t xml:space="preserve">and show benefits it provides for countries involved and ordinary people in the region. </w:t>
            </w:r>
            <w:r w:rsidR="0016521E" w:rsidRPr="00CE77EA">
              <w:rPr>
                <w:bCs/>
                <w:i/>
                <w:iCs/>
                <w:color w:val="002060"/>
                <w:lang w:val="en-US"/>
              </w:rPr>
              <w:t xml:space="preserve">We will also pay attention to enhancing information exchange among present EUSBSR stakeholders. We will present the Communication Strategy of the EUSBSR. </w:t>
            </w:r>
          </w:p>
          <w:p w:rsidR="00BB253F" w:rsidRPr="00CE77EA" w:rsidRDefault="00BB253F" w:rsidP="00994D2E">
            <w:pPr>
              <w:spacing w:after="120"/>
              <w:rPr>
                <w:i/>
                <w:iCs/>
                <w:color w:val="002060"/>
                <w:lang w:val="en-US"/>
              </w:rPr>
            </w:pPr>
            <w:r w:rsidRPr="00CE77EA">
              <w:rPr>
                <w:i/>
                <w:color w:val="002060"/>
                <w:u w:val="single"/>
                <w:lang w:val="en-US"/>
              </w:rPr>
              <w:t>L</w:t>
            </w:r>
            <w:r w:rsidRPr="00CE77EA">
              <w:rPr>
                <w:i/>
                <w:iCs/>
                <w:color w:val="002060"/>
                <w:u w:val="single"/>
                <w:lang w:val="en-US"/>
              </w:rPr>
              <w:t>ead</w:t>
            </w:r>
            <w:r w:rsidRPr="00CE77EA">
              <w:rPr>
                <w:i/>
                <w:iCs/>
                <w:color w:val="002060"/>
                <w:lang w:val="en-US"/>
              </w:rPr>
              <w:t xml:space="preserve">: INTERACT and PL MFA </w:t>
            </w:r>
          </w:p>
          <w:p w:rsidR="002D275F" w:rsidRDefault="002D275F" w:rsidP="004125F0">
            <w:pPr>
              <w:rPr>
                <w:b/>
                <w:bCs/>
                <w:i/>
                <w:iCs/>
                <w:lang w:val="en-US"/>
              </w:rPr>
            </w:pPr>
            <w:r w:rsidRPr="00456DB6">
              <w:rPr>
                <w:b/>
                <w:bCs/>
                <w:i/>
                <w:iCs/>
                <w:color w:val="002060"/>
                <w:u w:val="single"/>
                <w:lang w:val="en-US"/>
              </w:rPr>
              <w:t>AGENDA</w:t>
            </w:r>
            <w:r>
              <w:rPr>
                <w:b/>
                <w:bCs/>
                <w:i/>
                <w:iCs/>
                <w:lang w:val="en-US"/>
              </w:rPr>
              <w:t>:</w:t>
            </w:r>
          </w:p>
          <w:p w:rsidR="002D275F" w:rsidRDefault="002D275F" w:rsidP="004125F0">
            <w:pPr>
              <w:rPr>
                <w:b/>
                <w:bCs/>
                <w:i/>
                <w:iCs/>
                <w:lang w:val="en-US"/>
              </w:rPr>
            </w:pPr>
          </w:p>
          <w:p w:rsidR="00BB253F" w:rsidRPr="00BB253F" w:rsidRDefault="00BB253F" w:rsidP="00E51198">
            <w:pPr>
              <w:spacing w:after="120"/>
              <w:rPr>
                <w:color w:val="002060"/>
                <w:lang w:val="en-US"/>
              </w:rPr>
            </w:pPr>
            <w:r w:rsidRPr="004D06EE">
              <w:rPr>
                <w:b/>
                <w:color w:val="002060"/>
                <w:lang w:val="en-US"/>
              </w:rPr>
              <w:t xml:space="preserve">The Communication Strategy </w:t>
            </w:r>
            <w:r w:rsidR="008E5CC3">
              <w:rPr>
                <w:b/>
                <w:color w:val="002060"/>
                <w:lang w:val="en-US"/>
              </w:rPr>
              <w:t>of</w:t>
            </w:r>
            <w:r w:rsidRPr="004D06EE">
              <w:rPr>
                <w:b/>
                <w:color w:val="002060"/>
                <w:lang w:val="en-US"/>
              </w:rPr>
              <w:t xml:space="preserve"> the EUSBSR</w:t>
            </w:r>
            <w:r w:rsidRPr="00BB253F">
              <w:rPr>
                <w:color w:val="002060"/>
                <w:lang w:val="en-US"/>
              </w:rPr>
              <w:t xml:space="preserve"> </w:t>
            </w:r>
            <w:r w:rsidR="00E51198">
              <w:rPr>
                <w:color w:val="002060"/>
                <w:lang w:val="en-US"/>
              </w:rPr>
              <w:t xml:space="preserve">- </w:t>
            </w:r>
            <w:r w:rsidRPr="00BB253F">
              <w:rPr>
                <w:b/>
                <w:i/>
                <w:color w:val="002060"/>
                <w:lang w:val="en-US"/>
              </w:rPr>
              <w:t>U</w:t>
            </w:r>
            <w:r>
              <w:rPr>
                <w:b/>
                <w:i/>
                <w:color w:val="002060"/>
                <w:lang w:val="en-US"/>
              </w:rPr>
              <w:t>lf</w:t>
            </w:r>
            <w:r w:rsidRPr="00BB253F">
              <w:rPr>
                <w:b/>
                <w:i/>
                <w:color w:val="002060"/>
                <w:lang w:val="en-US"/>
              </w:rPr>
              <w:t xml:space="preserve"> Wikström</w:t>
            </w:r>
            <w:r w:rsidRPr="00BB253F">
              <w:rPr>
                <w:color w:val="002060"/>
                <w:lang w:val="en-US"/>
              </w:rPr>
              <w:t xml:space="preserve">, INTERACT </w:t>
            </w:r>
          </w:p>
          <w:p w:rsidR="00BB253F" w:rsidRPr="004D06EE" w:rsidRDefault="00BB253F" w:rsidP="005D2C56">
            <w:pPr>
              <w:spacing w:after="120"/>
              <w:rPr>
                <w:b/>
                <w:color w:val="002060"/>
                <w:lang w:val="en-US"/>
              </w:rPr>
            </w:pPr>
            <w:r w:rsidRPr="004D06EE">
              <w:rPr>
                <w:b/>
                <w:color w:val="002060"/>
                <w:lang w:val="en-US"/>
              </w:rPr>
              <w:t>Sharing of experience</w:t>
            </w:r>
            <w:r w:rsidR="00E51198" w:rsidRPr="004D06EE">
              <w:rPr>
                <w:b/>
                <w:color w:val="002060"/>
                <w:lang w:val="en-US"/>
              </w:rPr>
              <w:t>/good practice</w:t>
            </w:r>
            <w:r w:rsidRPr="004D06EE">
              <w:rPr>
                <w:b/>
                <w:color w:val="002060"/>
                <w:lang w:val="en-US"/>
              </w:rPr>
              <w:t xml:space="preserve"> </w:t>
            </w:r>
            <w:r w:rsidR="00E51198" w:rsidRPr="004D06EE">
              <w:rPr>
                <w:b/>
                <w:color w:val="002060"/>
                <w:lang w:val="en-US"/>
              </w:rPr>
              <w:t>of</w:t>
            </w:r>
            <w:r w:rsidR="00AA2EB7">
              <w:rPr>
                <w:b/>
                <w:color w:val="002060"/>
                <w:lang w:val="en-US"/>
              </w:rPr>
              <w:t xml:space="preserve"> communication efforts (panel discussion)</w:t>
            </w:r>
            <w:r w:rsidR="00331318">
              <w:rPr>
                <w:b/>
                <w:color w:val="002060"/>
                <w:lang w:val="en-US"/>
              </w:rPr>
              <w:t>:</w:t>
            </w:r>
          </w:p>
          <w:p w:rsidR="00BB253F" w:rsidRDefault="00BB253F" w:rsidP="00331318">
            <w:pPr>
              <w:spacing w:after="120"/>
              <w:ind w:left="459"/>
              <w:rPr>
                <w:color w:val="002060"/>
                <w:lang w:val="en-US"/>
              </w:rPr>
            </w:pPr>
            <w:r>
              <w:rPr>
                <w:color w:val="002060"/>
                <w:lang w:val="en-US"/>
              </w:rPr>
              <w:t xml:space="preserve">National level – </w:t>
            </w:r>
            <w:r w:rsidRPr="00E51198">
              <w:rPr>
                <w:b/>
                <w:i/>
                <w:color w:val="002060"/>
                <w:lang w:val="en-US"/>
              </w:rPr>
              <w:t>Erja Tikka</w:t>
            </w:r>
            <w:r>
              <w:rPr>
                <w:color w:val="002060"/>
                <w:lang w:val="en-US"/>
              </w:rPr>
              <w:t>, National Coordinator for the EUSBSR, Finland</w:t>
            </w:r>
          </w:p>
          <w:p w:rsidR="002A6773" w:rsidRDefault="00BB253F" w:rsidP="00331318">
            <w:pPr>
              <w:spacing w:after="120"/>
              <w:ind w:left="459"/>
              <w:rPr>
                <w:color w:val="002060"/>
                <w:lang w:val="en-US"/>
              </w:rPr>
            </w:pPr>
            <w:r>
              <w:rPr>
                <w:color w:val="002060"/>
                <w:lang w:val="en-US"/>
              </w:rPr>
              <w:t>Policy Area</w:t>
            </w:r>
            <w:r w:rsidR="002A6773">
              <w:rPr>
                <w:color w:val="002060"/>
                <w:lang w:val="en-US"/>
              </w:rPr>
              <w:t>/Horizontal Action</w:t>
            </w:r>
            <w:r>
              <w:rPr>
                <w:color w:val="002060"/>
                <w:lang w:val="en-US"/>
              </w:rPr>
              <w:t xml:space="preserve"> Coordinator level –</w:t>
            </w:r>
            <w:r w:rsidR="002A6773">
              <w:rPr>
                <w:color w:val="002060"/>
                <w:lang w:val="en-US"/>
              </w:rPr>
              <w:t xml:space="preserve"> </w:t>
            </w:r>
            <w:r w:rsidR="002A6773" w:rsidRPr="002A6773">
              <w:rPr>
                <w:b/>
                <w:i/>
                <w:color w:val="002060"/>
                <w:lang w:val="en-US"/>
              </w:rPr>
              <w:t>Anders Bergström</w:t>
            </w:r>
            <w:r w:rsidR="002A6773">
              <w:rPr>
                <w:color w:val="002060"/>
                <w:lang w:val="en-US"/>
              </w:rPr>
              <w:t xml:space="preserve">, </w:t>
            </w:r>
            <w:r w:rsidR="00A23A4C">
              <w:rPr>
                <w:color w:val="002060"/>
                <w:lang w:val="en-US"/>
              </w:rPr>
              <w:t xml:space="preserve">Norden Association, Sweden, </w:t>
            </w:r>
            <w:r w:rsidR="00D74B97">
              <w:rPr>
                <w:color w:val="002060"/>
                <w:lang w:val="en-US"/>
              </w:rPr>
              <w:t>Co-c</w:t>
            </w:r>
            <w:r w:rsidR="008E5CC3">
              <w:rPr>
                <w:color w:val="002060"/>
                <w:lang w:val="en-US"/>
              </w:rPr>
              <w:t xml:space="preserve">oordinator of </w:t>
            </w:r>
            <w:r w:rsidR="002A6773">
              <w:rPr>
                <w:color w:val="002060"/>
                <w:lang w:val="en-US"/>
              </w:rPr>
              <w:t>H</w:t>
            </w:r>
            <w:r w:rsidR="008E5CC3">
              <w:rPr>
                <w:color w:val="002060"/>
                <w:lang w:val="en-US"/>
              </w:rPr>
              <w:t xml:space="preserve">orizontal Action </w:t>
            </w:r>
            <w:r w:rsidR="002A6773">
              <w:rPr>
                <w:color w:val="002060"/>
                <w:lang w:val="en-US"/>
              </w:rPr>
              <w:t>Capacity</w:t>
            </w:r>
            <w:r w:rsidR="00D74B97">
              <w:rPr>
                <w:color w:val="002060"/>
                <w:lang w:val="en-US"/>
              </w:rPr>
              <w:t xml:space="preserve"> and Policy Area Education</w:t>
            </w:r>
          </w:p>
          <w:p w:rsidR="0031709E" w:rsidRPr="00D74B97" w:rsidRDefault="00D74B97" w:rsidP="00331318">
            <w:pPr>
              <w:spacing w:after="120"/>
              <w:ind w:left="459"/>
              <w:rPr>
                <w:color w:val="002060"/>
                <w:lang w:val="en-US"/>
              </w:rPr>
            </w:pPr>
            <w:r>
              <w:rPr>
                <w:b/>
                <w:i/>
                <w:color w:val="002060"/>
                <w:lang w:val="en-US"/>
              </w:rPr>
              <w:t xml:space="preserve">Eeva Rantama, </w:t>
            </w:r>
            <w:r w:rsidRPr="00D74B97">
              <w:rPr>
                <w:color w:val="002060"/>
                <w:lang w:val="en-US"/>
              </w:rPr>
              <w:t xml:space="preserve">Interreg Baltic Sea Region Managing Authority/Joint Secretariat </w:t>
            </w:r>
            <w:r w:rsidR="00E51198" w:rsidRPr="00D74B97">
              <w:rPr>
                <w:color w:val="002060"/>
                <w:lang w:val="en-US"/>
              </w:rPr>
              <w:t xml:space="preserve"> </w:t>
            </w:r>
          </w:p>
          <w:p w:rsidR="00E51198" w:rsidRDefault="00E51198" w:rsidP="00331318">
            <w:pPr>
              <w:spacing w:after="120"/>
              <w:ind w:left="459"/>
              <w:rPr>
                <w:color w:val="002060"/>
                <w:lang w:val="en-US"/>
              </w:rPr>
            </w:pPr>
            <w:r w:rsidRPr="005D2C56">
              <w:rPr>
                <w:b/>
                <w:color w:val="002060"/>
                <w:lang w:val="en-US"/>
              </w:rPr>
              <w:t>B</w:t>
            </w:r>
            <w:r w:rsidR="00FD4D73">
              <w:rPr>
                <w:b/>
                <w:color w:val="002060"/>
                <w:lang w:val="en-US"/>
              </w:rPr>
              <w:t>altic Sea Network – European Social Fund</w:t>
            </w:r>
            <w:r>
              <w:rPr>
                <w:color w:val="002060"/>
                <w:lang w:val="en-US"/>
              </w:rPr>
              <w:t xml:space="preserve"> – </w:t>
            </w:r>
            <w:r w:rsidRPr="00E51198">
              <w:rPr>
                <w:b/>
                <w:i/>
                <w:color w:val="002060"/>
                <w:lang w:val="en-US"/>
              </w:rPr>
              <w:t>Paweł Szymański</w:t>
            </w:r>
            <w:r>
              <w:rPr>
                <w:color w:val="002060"/>
                <w:lang w:val="en-US"/>
              </w:rPr>
              <w:t xml:space="preserve">, ESF </w:t>
            </w:r>
            <w:r w:rsidR="00FD4D73">
              <w:rPr>
                <w:color w:val="002060"/>
                <w:lang w:val="en-US"/>
              </w:rPr>
              <w:t xml:space="preserve">Department, </w:t>
            </w:r>
            <w:r>
              <w:rPr>
                <w:color w:val="002060"/>
                <w:lang w:val="en-US"/>
              </w:rPr>
              <w:t xml:space="preserve">Ministry of </w:t>
            </w:r>
            <w:r w:rsidR="002A4930">
              <w:rPr>
                <w:color w:val="002060"/>
                <w:lang w:val="en-US"/>
              </w:rPr>
              <w:t xml:space="preserve">Infrastructure and </w:t>
            </w:r>
            <w:r>
              <w:rPr>
                <w:color w:val="002060"/>
                <w:lang w:val="en-US"/>
              </w:rPr>
              <w:t>Development, Poland</w:t>
            </w:r>
          </w:p>
          <w:p w:rsidR="008E5CC3" w:rsidRPr="00CE77EA" w:rsidRDefault="008E5CC3" w:rsidP="008E5CC3">
            <w:pPr>
              <w:spacing w:after="120"/>
              <w:ind w:left="459"/>
              <w:rPr>
                <w:i/>
                <w:iCs/>
                <w:color w:val="002060"/>
                <w:lang w:val="en-US"/>
              </w:rPr>
            </w:pPr>
            <w:r w:rsidRPr="00CE77EA">
              <w:rPr>
                <w:i/>
                <w:iCs/>
                <w:color w:val="002060"/>
                <w:u w:val="single"/>
                <w:lang w:val="en-US"/>
              </w:rPr>
              <w:t>Moderator</w:t>
            </w:r>
            <w:r w:rsidRPr="00CE77EA">
              <w:rPr>
                <w:i/>
                <w:iCs/>
                <w:color w:val="002060"/>
                <w:lang w:val="en-US"/>
              </w:rPr>
              <w:t xml:space="preserve">: </w:t>
            </w:r>
            <w:r w:rsidRPr="00CE77EA">
              <w:rPr>
                <w:b/>
                <w:i/>
                <w:iCs/>
                <w:color w:val="002060"/>
                <w:lang w:val="en-US"/>
              </w:rPr>
              <w:t>Ulf Wikström</w:t>
            </w:r>
            <w:r w:rsidRPr="00CE77EA">
              <w:rPr>
                <w:i/>
                <w:iCs/>
                <w:color w:val="002060"/>
                <w:lang w:val="en-US"/>
              </w:rPr>
              <w:t>, INTERACT</w:t>
            </w:r>
          </w:p>
          <w:p w:rsidR="008B471A" w:rsidRDefault="008B471A" w:rsidP="004D06EE">
            <w:pPr>
              <w:rPr>
                <w:lang w:val="en-US"/>
              </w:rPr>
            </w:pPr>
            <w:r w:rsidRPr="000037A1">
              <w:rPr>
                <w:b/>
                <w:i/>
                <w:color w:val="00B0F0"/>
                <w:lang w:val="en-US"/>
              </w:rPr>
              <w:t>Questions and answers</w:t>
            </w:r>
          </w:p>
          <w:p w:rsidR="008B471A" w:rsidRPr="0020237E" w:rsidRDefault="008B471A" w:rsidP="004D06EE">
            <w:pPr>
              <w:rPr>
                <w:lang w:val="en-US"/>
              </w:rPr>
            </w:pPr>
          </w:p>
        </w:tc>
      </w:tr>
      <w:tr w:rsidR="003E56F0" w:rsidRPr="00CE77EA" w:rsidTr="008B471A">
        <w:tc>
          <w:tcPr>
            <w:tcW w:w="1526" w:type="dxa"/>
          </w:tcPr>
          <w:p w:rsidR="003E56F0" w:rsidRPr="0020237E" w:rsidRDefault="004D06EE">
            <w:pPr>
              <w:rPr>
                <w:lang w:val="en-US"/>
              </w:rPr>
            </w:pPr>
            <w:r w:rsidRPr="004D06EE">
              <w:rPr>
                <w:b/>
                <w:color w:val="002060"/>
                <w:lang w:val="en-US"/>
              </w:rPr>
              <w:t>13:00 – 14:30</w:t>
            </w:r>
          </w:p>
        </w:tc>
        <w:tc>
          <w:tcPr>
            <w:tcW w:w="7686" w:type="dxa"/>
          </w:tcPr>
          <w:p w:rsidR="004D06EE" w:rsidRPr="005D2C56" w:rsidRDefault="004D06EE" w:rsidP="004D06EE">
            <w:pPr>
              <w:rPr>
                <w:b/>
                <w:color w:val="00B0F0"/>
                <w:lang w:val="en-US"/>
              </w:rPr>
            </w:pPr>
            <w:r w:rsidRPr="005D2C56">
              <w:rPr>
                <w:b/>
                <w:color w:val="00B0F0"/>
                <w:lang w:val="en-US"/>
              </w:rPr>
              <w:t>lunch</w:t>
            </w:r>
          </w:p>
          <w:p w:rsidR="003E56F0" w:rsidRPr="0020237E" w:rsidRDefault="003E56F0">
            <w:pPr>
              <w:rPr>
                <w:lang w:val="en-US"/>
              </w:rPr>
            </w:pPr>
          </w:p>
        </w:tc>
      </w:tr>
      <w:tr w:rsidR="003E56F0" w:rsidRPr="00CE77EA" w:rsidTr="008B471A">
        <w:tc>
          <w:tcPr>
            <w:tcW w:w="1526" w:type="dxa"/>
          </w:tcPr>
          <w:p w:rsidR="004D06EE" w:rsidRPr="004D06EE" w:rsidRDefault="004D06EE" w:rsidP="004D06EE">
            <w:pPr>
              <w:rPr>
                <w:b/>
                <w:color w:val="002060"/>
                <w:lang w:val="en-US"/>
              </w:rPr>
            </w:pPr>
            <w:r w:rsidRPr="004D06EE">
              <w:rPr>
                <w:b/>
                <w:color w:val="002060"/>
                <w:lang w:val="en-US"/>
              </w:rPr>
              <w:t xml:space="preserve">14:30 – 17:00 </w:t>
            </w:r>
          </w:p>
          <w:p w:rsidR="003E56F0" w:rsidRPr="0020237E" w:rsidRDefault="003E56F0">
            <w:pPr>
              <w:rPr>
                <w:lang w:val="en-US"/>
              </w:rPr>
            </w:pPr>
          </w:p>
        </w:tc>
        <w:tc>
          <w:tcPr>
            <w:tcW w:w="7686" w:type="dxa"/>
          </w:tcPr>
          <w:p w:rsidR="004D06EE" w:rsidRPr="004D06EE" w:rsidRDefault="004D06EE" w:rsidP="004D06EE">
            <w:pPr>
              <w:rPr>
                <w:b/>
                <w:color w:val="00B0F0"/>
                <w:lang w:val="en-US"/>
              </w:rPr>
            </w:pPr>
            <w:r w:rsidRPr="004D06EE">
              <w:rPr>
                <w:b/>
                <w:color w:val="00B0F0"/>
                <w:lang w:val="en-US"/>
              </w:rPr>
              <w:t>Cooperation and coordination across programmes in the Baltic Sea region: How to better implement the EUSBSR?</w:t>
            </w:r>
          </w:p>
          <w:p w:rsidR="003E56F0" w:rsidRPr="004D06EE" w:rsidRDefault="003E56F0">
            <w:pPr>
              <w:rPr>
                <w:rFonts w:asciiTheme="minorHAnsi" w:hAnsiTheme="minorHAnsi"/>
                <w:lang w:val="en-US"/>
              </w:rPr>
            </w:pPr>
          </w:p>
          <w:p w:rsidR="00C63B7F" w:rsidRPr="002A6773" w:rsidRDefault="00C63B7F" w:rsidP="004D06EE">
            <w:pPr>
              <w:tabs>
                <w:tab w:val="left" w:pos="1985"/>
              </w:tabs>
              <w:ind w:left="34"/>
              <w:jc w:val="both"/>
              <w:rPr>
                <w:rFonts w:asciiTheme="minorHAnsi" w:hAnsiTheme="minorHAnsi"/>
                <w:i/>
                <w:color w:val="002060"/>
              </w:rPr>
            </w:pPr>
            <w:r>
              <w:rPr>
                <w:rFonts w:asciiTheme="minorHAnsi" w:hAnsiTheme="minorHAnsi"/>
                <w:i/>
                <w:color w:val="002060"/>
                <w:lang w:val="en-US"/>
              </w:rPr>
              <w:t>This p</w:t>
            </w:r>
            <w:r w:rsidR="004D06EE" w:rsidRPr="005D2C56">
              <w:rPr>
                <w:rFonts w:asciiTheme="minorHAnsi" w:hAnsiTheme="minorHAnsi"/>
                <w:i/>
                <w:color w:val="002060"/>
                <w:lang w:val="en-US"/>
              </w:rPr>
              <w:t xml:space="preserve">anel </w:t>
            </w:r>
            <w:r>
              <w:rPr>
                <w:rFonts w:asciiTheme="minorHAnsi" w:hAnsiTheme="minorHAnsi"/>
                <w:i/>
                <w:color w:val="002060"/>
                <w:lang w:val="en-US"/>
              </w:rPr>
              <w:t>will</w:t>
            </w:r>
            <w:r w:rsidR="004D06EE" w:rsidRPr="005D2C56">
              <w:rPr>
                <w:rFonts w:asciiTheme="minorHAnsi" w:hAnsiTheme="minorHAnsi"/>
                <w:i/>
                <w:color w:val="002060"/>
                <w:lang w:val="en-US"/>
              </w:rPr>
              <w:t xml:space="preserve"> discus</w:t>
            </w:r>
            <w:r>
              <w:rPr>
                <w:rFonts w:asciiTheme="minorHAnsi" w:hAnsiTheme="minorHAnsi"/>
                <w:i/>
                <w:color w:val="002060"/>
                <w:lang w:val="en-US"/>
              </w:rPr>
              <w:t xml:space="preserve">s </w:t>
            </w:r>
            <w:r w:rsidR="004D06EE" w:rsidRPr="002A6773">
              <w:rPr>
                <w:rFonts w:asciiTheme="minorHAnsi" w:hAnsiTheme="minorHAnsi"/>
                <w:i/>
                <w:color w:val="002060"/>
              </w:rPr>
              <w:t xml:space="preserve"> </w:t>
            </w:r>
            <w:r w:rsidRPr="002A6773">
              <w:rPr>
                <w:rFonts w:asciiTheme="minorHAnsi" w:hAnsiTheme="minorHAnsi"/>
                <w:i/>
                <w:color w:val="002060"/>
              </w:rPr>
              <w:t xml:space="preserve">what needs to be done for </w:t>
            </w:r>
            <w:r w:rsidR="004D06EE" w:rsidRPr="002A6773">
              <w:rPr>
                <w:rFonts w:asciiTheme="minorHAnsi" w:hAnsiTheme="minorHAnsi"/>
                <w:i/>
                <w:color w:val="002060"/>
              </w:rPr>
              <w:t xml:space="preserve">more efficient financial support to the EUSBSR implementation by the ESIF programmes. </w:t>
            </w:r>
          </w:p>
          <w:p w:rsidR="00C63B7F" w:rsidRPr="002A6773" w:rsidRDefault="00C63B7F">
            <w:pPr>
              <w:tabs>
                <w:tab w:val="left" w:pos="1985"/>
              </w:tabs>
              <w:ind w:left="34"/>
              <w:jc w:val="both"/>
              <w:rPr>
                <w:rFonts w:asciiTheme="minorHAnsi" w:hAnsiTheme="minorHAnsi"/>
                <w:i/>
                <w:color w:val="002060"/>
              </w:rPr>
            </w:pPr>
            <w:r w:rsidRPr="002A6773">
              <w:rPr>
                <w:rFonts w:asciiTheme="minorHAnsi" w:hAnsiTheme="minorHAnsi"/>
                <w:i/>
                <w:color w:val="002060"/>
                <w:u w:val="single"/>
              </w:rPr>
              <w:t>Aim:</w:t>
            </w:r>
            <w:r w:rsidRPr="002A6773">
              <w:rPr>
                <w:rFonts w:asciiTheme="minorHAnsi" w:hAnsiTheme="minorHAnsi"/>
                <w:i/>
                <w:color w:val="002060"/>
              </w:rPr>
              <w:t xml:space="preserve"> Panel is aiming at discussing among invited speakers and seminar participants not only on the gaps that need to be addressed but also will focus on defining concrete actions and identifying possible solutions for closer coordination among ESIF programmes in the Region.</w:t>
            </w:r>
          </w:p>
          <w:p w:rsidR="004D06EE" w:rsidRPr="002A6773" w:rsidRDefault="00C63B7F" w:rsidP="004D06EE">
            <w:pPr>
              <w:tabs>
                <w:tab w:val="left" w:pos="1985"/>
              </w:tabs>
              <w:ind w:left="34"/>
              <w:jc w:val="both"/>
              <w:rPr>
                <w:rFonts w:asciiTheme="minorHAnsi" w:hAnsiTheme="minorHAnsi"/>
                <w:i/>
                <w:color w:val="002060"/>
              </w:rPr>
            </w:pPr>
            <w:r w:rsidRPr="002A6773">
              <w:rPr>
                <w:rFonts w:asciiTheme="minorHAnsi" w:hAnsiTheme="minorHAnsi"/>
                <w:i/>
                <w:color w:val="002060"/>
              </w:rPr>
              <w:t>It is planed that the</w:t>
            </w:r>
            <w:r w:rsidR="004D06EE" w:rsidRPr="002A6773">
              <w:rPr>
                <w:rFonts w:asciiTheme="minorHAnsi" w:hAnsiTheme="minorHAnsi"/>
                <w:i/>
                <w:color w:val="002060"/>
              </w:rPr>
              <w:t xml:space="preserve"> panel will present good practice examples and suggestions for further cooperation. </w:t>
            </w:r>
          </w:p>
          <w:p w:rsidR="004D06EE" w:rsidRPr="005D2C56" w:rsidRDefault="004D06EE" w:rsidP="004D06EE">
            <w:pPr>
              <w:tabs>
                <w:tab w:val="left" w:pos="1985"/>
              </w:tabs>
              <w:ind w:left="34"/>
              <w:jc w:val="both"/>
              <w:rPr>
                <w:rFonts w:asciiTheme="minorHAnsi" w:hAnsiTheme="minorHAnsi"/>
                <w:i/>
                <w:color w:val="002060"/>
                <w:lang w:val="en-US"/>
              </w:rPr>
            </w:pPr>
          </w:p>
          <w:p w:rsidR="004D06EE" w:rsidRPr="005D2C56" w:rsidRDefault="00C63B7F" w:rsidP="004D06EE">
            <w:pPr>
              <w:tabs>
                <w:tab w:val="left" w:pos="1560"/>
                <w:tab w:val="left" w:pos="1985"/>
              </w:tabs>
              <w:jc w:val="both"/>
              <w:rPr>
                <w:rFonts w:asciiTheme="minorHAnsi" w:hAnsiTheme="minorHAnsi"/>
                <w:b/>
                <w:color w:val="002060"/>
              </w:rPr>
            </w:pPr>
            <w:r>
              <w:rPr>
                <w:rFonts w:asciiTheme="minorHAnsi" w:hAnsiTheme="minorHAnsi"/>
                <w:b/>
                <w:color w:val="002060"/>
                <w:lang w:val="en-US"/>
              </w:rPr>
              <w:t>F</w:t>
            </w:r>
            <w:r w:rsidR="004D06EE" w:rsidRPr="005D2C56">
              <w:rPr>
                <w:rFonts w:asciiTheme="minorHAnsi" w:hAnsiTheme="minorHAnsi"/>
                <w:b/>
                <w:color w:val="002060"/>
                <w:lang w:val="en-US"/>
              </w:rPr>
              <w:t>ocus on during the session (agenda):</w:t>
            </w:r>
            <w:r w:rsidR="004D06EE" w:rsidRPr="005D2C56">
              <w:rPr>
                <w:rFonts w:asciiTheme="minorHAnsi" w:hAnsiTheme="minorHAnsi"/>
                <w:b/>
                <w:color w:val="002060"/>
                <w:lang w:val="en-US"/>
              </w:rPr>
              <w:tab/>
            </w:r>
          </w:p>
          <w:p w:rsidR="004D06EE" w:rsidRPr="005D2C56" w:rsidRDefault="004D06EE" w:rsidP="00331318">
            <w:pPr>
              <w:pStyle w:val="ListParagraph"/>
              <w:numPr>
                <w:ilvl w:val="0"/>
                <w:numId w:val="4"/>
              </w:numPr>
              <w:ind w:left="742" w:hanging="283"/>
              <w:contextualSpacing/>
              <w:jc w:val="both"/>
              <w:rPr>
                <w:rFonts w:asciiTheme="minorHAnsi" w:hAnsiTheme="minorHAnsi"/>
                <w:color w:val="002060"/>
                <w:lang w:val="en-US"/>
              </w:rPr>
            </w:pPr>
            <w:r w:rsidRPr="005D2C56">
              <w:rPr>
                <w:rFonts w:asciiTheme="minorHAnsi" w:hAnsiTheme="minorHAnsi"/>
                <w:color w:val="002060"/>
                <w:lang w:val="en-US"/>
              </w:rPr>
              <w:t>presentation of conclusions of the study ‘Cooperation methods and tools applied by the European Structural and Investment Funds to support implementation of the EUSBSR’ (INTERACT, 2015) (Study) (expert doing the Study);</w:t>
            </w:r>
          </w:p>
          <w:p w:rsidR="004D06EE" w:rsidRPr="005D2C56" w:rsidRDefault="004D06EE" w:rsidP="00331318">
            <w:pPr>
              <w:pStyle w:val="ListParagraph"/>
              <w:numPr>
                <w:ilvl w:val="0"/>
                <w:numId w:val="4"/>
              </w:numPr>
              <w:tabs>
                <w:tab w:val="left" w:pos="1985"/>
              </w:tabs>
              <w:ind w:left="742" w:hanging="283"/>
              <w:contextualSpacing/>
              <w:jc w:val="both"/>
              <w:rPr>
                <w:rFonts w:asciiTheme="minorHAnsi" w:hAnsiTheme="minorHAnsi"/>
                <w:color w:val="002060"/>
                <w:lang w:val="en-US"/>
              </w:rPr>
            </w:pPr>
            <w:r w:rsidRPr="005D2C56">
              <w:rPr>
                <w:rFonts w:asciiTheme="minorHAnsi" w:hAnsiTheme="minorHAnsi"/>
                <w:color w:val="002060"/>
                <w:lang w:val="en-US"/>
              </w:rPr>
              <w:t xml:space="preserve">practice challenges for the ESIF programmes when providing support to the EUSBSR (programme and project level) (Ministry of Infrastructure and Development, Poland, Swedish Agency for Economic and Regional Growth </w:t>
            </w:r>
            <w:r w:rsidRPr="005D2C56">
              <w:rPr>
                <w:rFonts w:asciiTheme="minorHAnsi" w:hAnsiTheme="minorHAnsi"/>
                <w:color w:val="002060"/>
                <w:lang w:val="en-US"/>
              </w:rPr>
              <w:lastRenderedPageBreak/>
              <w:t xml:space="preserve">(Tillväxtverket) and Managing Authority of Pomorskie Region); </w:t>
            </w:r>
          </w:p>
          <w:p w:rsidR="004D06EE" w:rsidRPr="005D2C56" w:rsidRDefault="004D06EE" w:rsidP="00331318">
            <w:pPr>
              <w:pStyle w:val="ListParagraph"/>
              <w:numPr>
                <w:ilvl w:val="0"/>
                <w:numId w:val="4"/>
              </w:numPr>
              <w:tabs>
                <w:tab w:val="left" w:pos="1985"/>
              </w:tabs>
              <w:ind w:left="742" w:hanging="283"/>
              <w:contextualSpacing/>
              <w:jc w:val="both"/>
              <w:rPr>
                <w:rFonts w:asciiTheme="minorHAnsi" w:hAnsiTheme="minorHAnsi"/>
                <w:color w:val="002060"/>
                <w:lang w:val="en-US"/>
              </w:rPr>
            </w:pPr>
            <w:r w:rsidRPr="005D2C56">
              <w:rPr>
                <w:rFonts w:asciiTheme="minorHAnsi" w:hAnsiTheme="minorHAnsi"/>
                <w:color w:val="002060"/>
                <w:lang w:val="en-US"/>
              </w:rPr>
              <w:t xml:space="preserve">and experiences from other macro-regions on embedding question (Directorate-General for Regional and Urban Policy, European Commission). </w:t>
            </w:r>
          </w:p>
          <w:p w:rsidR="004D06EE" w:rsidRPr="005D2C56" w:rsidRDefault="004D06EE" w:rsidP="004D06EE">
            <w:pPr>
              <w:tabs>
                <w:tab w:val="left" w:pos="1560"/>
                <w:tab w:val="left" w:pos="1985"/>
              </w:tabs>
              <w:jc w:val="both"/>
              <w:rPr>
                <w:rFonts w:asciiTheme="minorHAnsi" w:hAnsiTheme="minorHAnsi"/>
                <w:b/>
                <w:color w:val="002060"/>
                <w:lang w:val="en-US"/>
              </w:rPr>
            </w:pPr>
          </w:p>
          <w:p w:rsidR="004D06EE" w:rsidRPr="005D2C56" w:rsidRDefault="00C63B7F" w:rsidP="004D06EE">
            <w:pPr>
              <w:tabs>
                <w:tab w:val="left" w:pos="1560"/>
                <w:tab w:val="left" w:pos="1985"/>
              </w:tabs>
              <w:jc w:val="both"/>
              <w:rPr>
                <w:rFonts w:asciiTheme="minorHAnsi" w:hAnsiTheme="minorHAnsi"/>
                <w:b/>
                <w:color w:val="002060"/>
                <w:lang w:val="en-US"/>
              </w:rPr>
            </w:pPr>
            <w:r>
              <w:rPr>
                <w:rFonts w:asciiTheme="minorHAnsi" w:hAnsiTheme="minorHAnsi"/>
                <w:b/>
                <w:color w:val="002060"/>
                <w:lang w:val="en-US"/>
              </w:rPr>
              <w:t>E</w:t>
            </w:r>
            <w:r w:rsidR="004D06EE" w:rsidRPr="005D2C56">
              <w:rPr>
                <w:rFonts w:asciiTheme="minorHAnsi" w:hAnsiTheme="minorHAnsi"/>
                <w:b/>
                <w:color w:val="002060"/>
                <w:lang w:val="en-US"/>
              </w:rPr>
              <w:t>xpected outcome of the panel:</w:t>
            </w:r>
            <w:r w:rsidR="004D06EE" w:rsidRPr="005D2C56">
              <w:rPr>
                <w:rFonts w:asciiTheme="minorHAnsi" w:hAnsiTheme="minorHAnsi"/>
                <w:b/>
                <w:color w:val="002060"/>
                <w:lang w:val="en-US"/>
              </w:rPr>
              <w:tab/>
            </w:r>
          </w:p>
          <w:p w:rsidR="004D06EE" w:rsidRPr="005D2C56" w:rsidRDefault="004D06EE" w:rsidP="00331318">
            <w:pPr>
              <w:pStyle w:val="ListParagraph"/>
              <w:numPr>
                <w:ilvl w:val="0"/>
                <w:numId w:val="5"/>
              </w:numPr>
              <w:ind w:left="742" w:hanging="283"/>
              <w:contextualSpacing/>
              <w:jc w:val="both"/>
              <w:rPr>
                <w:rFonts w:asciiTheme="minorHAnsi" w:hAnsiTheme="minorHAnsi"/>
                <w:color w:val="002060"/>
                <w:lang w:val="en-US"/>
              </w:rPr>
            </w:pPr>
            <w:r w:rsidRPr="005D2C56">
              <w:rPr>
                <w:rFonts w:asciiTheme="minorHAnsi" w:hAnsiTheme="minorHAnsi"/>
                <w:color w:val="002060"/>
                <w:u w:val="single"/>
                <w:lang w:val="en-US"/>
              </w:rPr>
              <w:t>list common issues faced by the ESIF programmes</w:t>
            </w:r>
            <w:r w:rsidRPr="005D2C56">
              <w:rPr>
                <w:rFonts w:asciiTheme="minorHAnsi" w:hAnsiTheme="minorHAnsi"/>
                <w:color w:val="002060"/>
                <w:lang w:val="en-US"/>
              </w:rPr>
              <w:t xml:space="preserve"> that need to be addressed at the Baltic Sea region level in the months to come;</w:t>
            </w:r>
          </w:p>
          <w:p w:rsidR="004D06EE" w:rsidRPr="005D2C56" w:rsidRDefault="004D06EE" w:rsidP="00331318">
            <w:pPr>
              <w:pStyle w:val="ListParagraph"/>
              <w:numPr>
                <w:ilvl w:val="0"/>
                <w:numId w:val="5"/>
              </w:numPr>
              <w:ind w:left="742" w:hanging="283"/>
              <w:contextualSpacing/>
              <w:jc w:val="both"/>
              <w:rPr>
                <w:rFonts w:asciiTheme="minorHAnsi" w:hAnsiTheme="minorHAnsi"/>
                <w:color w:val="002060"/>
                <w:lang w:val="en-US"/>
              </w:rPr>
            </w:pPr>
            <w:r w:rsidRPr="005D2C56">
              <w:rPr>
                <w:rFonts w:asciiTheme="minorHAnsi" w:hAnsiTheme="minorHAnsi"/>
                <w:color w:val="002060"/>
                <w:u w:val="single"/>
                <w:lang w:val="en-US"/>
              </w:rPr>
              <w:t>get general agreement</w:t>
            </w:r>
            <w:r w:rsidRPr="005D2C56">
              <w:rPr>
                <w:rFonts w:asciiTheme="minorHAnsi" w:hAnsiTheme="minorHAnsi"/>
                <w:color w:val="002060"/>
                <w:lang w:val="en-US"/>
              </w:rPr>
              <w:t xml:space="preserve"> from the panel and audience </w:t>
            </w:r>
            <w:r w:rsidRPr="005D2C56">
              <w:rPr>
                <w:rFonts w:asciiTheme="minorHAnsi" w:hAnsiTheme="minorHAnsi"/>
                <w:color w:val="002060"/>
                <w:u w:val="single"/>
                <w:lang w:val="en-US"/>
              </w:rPr>
              <w:t>if there is a need for a change</w:t>
            </w:r>
            <w:r w:rsidRPr="005D2C56">
              <w:rPr>
                <w:rFonts w:asciiTheme="minorHAnsi" w:hAnsiTheme="minorHAnsi"/>
                <w:color w:val="002060"/>
                <w:lang w:val="en-US"/>
              </w:rPr>
              <w:t xml:space="preserve"> and at least mention </w:t>
            </w:r>
            <w:r w:rsidRPr="005D2C56">
              <w:rPr>
                <w:rFonts w:asciiTheme="minorHAnsi" w:hAnsiTheme="minorHAnsi"/>
                <w:color w:val="002060"/>
                <w:u w:val="single"/>
                <w:lang w:val="en-US"/>
              </w:rPr>
              <w:t>some of further possible actions</w:t>
            </w:r>
            <w:r w:rsidRPr="005D2C56">
              <w:rPr>
                <w:rFonts w:asciiTheme="minorHAnsi" w:hAnsiTheme="minorHAnsi"/>
                <w:color w:val="002060"/>
                <w:lang w:val="en-US"/>
              </w:rPr>
              <w:t xml:space="preserve"> that could be taken by actors (ESIF programmes, PACs/HACs, </w:t>
            </w:r>
            <w:r w:rsidR="00D74B97">
              <w:rPr>
                <w:rFonts w:asciiTheme="minorHAnsi" w:hAnsiTheme="minorHAnsi"/>
                <w:color w:val="002060"/>
                <w:lang w:val="en-US"/>
              </w:rPr>
              <w:t>N</w:t>
            </w:r>
            <w:r w:rsidRPr="005D2C56">
              <w:rPr>
                <w:rFonts w:asciiTheme="minorHAnsi" w:hAnsiTheme="minorHAnsi"/>
                <w:color w:val="002060"/>
                <w:lang w:val="en-US"/>
              </w:rPr>
              <w:t xml:space="preserve">ational </w:t>
            </w:r>
            <w:r w:rsidR="00D74B97">
              <w:rPr>
                <w:rFonts w:asciiTheme="minorHAnsi" w:hAnsiTheme="minorHAnsi"/>
                <w:color w:val="002060"/>
                <w:lang w:val="en-US"/>
              </w:rPr>
              <w:t>Co</w:t>
            </w:r>
            <w:r w:rsidRPr="005D2C56">
              <w:rPr>
                <w:rFonts w:asciiTheme="minorHAnsi" w:hAnsiTheme="minorHAnsi"/>
                <w:color w:val="002060"/>
                <w:lang w:val="en-US"/>
              </w:rPr>
              <w:t>ordinators, DG REGIO) to embed the EUSBSR stronger into the ESIF programmes. The discussion on ‘how’ the ‘embedding process’ could be supported will be discussed at the meeting of National Coordinators for the EUSBSR, 11 December 2015</w:t>
            </w:r>
          </w:p>
          <w:p w:rsidR="004D06EE" w:rsidRPr="005D2C56" w:rsidRDefault="004D06EE" w:rsidP="004D06EE">
            <w:pPr>
              <w:tabs>
                <w:tab w:val="left" w:pos="1418"/>
                <w:tab w:val="left" w:pos="1560"/>
              </w:tabs>
              <w:jc w:val="both"/>
              <w:rPr>
                <w:rFonts w:asciiTheme="minorHAnsi" w:hAnsiTheme="minorHAnsi"/>
                <w:color w:val="002060"/>
                <w:lang w:val="en-US"/>
              </w:rPr>
            </w:pPr>
          </w:p>
          <w:p w:rsidR="004D06EE" w:rsidRPr="005D2C56" w:rsidRDefault="004D06EE" w:rsidP="00D74B97">
            <w:pPr>
              <w:tabs>
                <w:tab w:val="left" w:pos="1985"/>
              </w:tabs>
              <w:spacing w:after="60"/>
              <w:jc w:val="both"/>
              <w:rPr>
                <w:rFonts w:asciiTheme="minorHAnsi" w:hAnsiTheme="minorHAnsi"/>
                <w:b/>
                <w:color w:val="002060"/>
                <w:lang w:val="en-US"/>
              </w:rPr>
            </w:pPr>
            <w:r w:rsidRPr="005D2C56">
              <w:rPr>
                <w:rFonts w:asciiTheme="minorHAnsi" w:hAnsiTheme="minorHAnsi"/>
                <w:b/>
                <w:color w:val="002060"/>
                <w:lang w:val="en-US"/>
              </w:rPr>
              <w:t xml:space="preserve">Speakers: </w:t>
            </w:r>
            <w:r w:rsidRPr="005D2C56">
              <w:rPr>
                <w:rFonts w:asciiTheme="minorHAnsi" w:hAnsiTheme="minorHAnsi"/>
                <w:b/>
                <w:color w:val="002060"/>
                <w:lang w:val="en-US"/>
              </w:rPr>
              <w:tab/>
            </w:r>
          </w:p>
          <w:p w:rsidR="004D06EE" w:rsidRPr="005D2C56" w:rsidRDefault="004D06EE" w:rsidP="004D06EE">
            <w:pPr>
              <w:jc w:val="both"/>
              <w:rPr>
                <w:rFonts w:asciiTheme="minorHAnsi" w:hAnsiTheme="minorHAnsi"/>
                <w:color w:val="002060"/>
                <w:lang w:val="en-US"/>
              </w:rPr>
            </w:pPr>
            <w:r w:rsidRPr="005D2C56">
              <w:rPr>
                <w:rFonts w:asciiTheme="minorHAnsi" w:hAnsiTheme="minorHAnsi"/>
                <w:b/>
                <w:i/>
                <w:color w:val="002060"/>
                <w:lang w:val="en-US"/>
              </w:rPr>
              <w:t>Pertti Hermannek</w:t>
            </w:r>
            <w:r w:rsidRPr="005D2C56">
              <w:rPr>
                <w:rFonts w:asciiTheme="minorHAnsi" w:hAnsiTheme="minorHAnsi"/>
                <w:color w:val="002060"/>
                <w:lang w:val="en-US"/>
              </w:rPr>
              <w:t>, PH - Projektmanagement &amp; Beratung, co-author of the study ‘Cooperation methods and tools applied by the European Structural and Investment Funds to support implementation of the EUSBSR’, INTERACT, 2015;</w:t>
            </w:r>
          </w:p>
          <w:p w:rsidR="004D06EE" w:rsidRPr="005D2C56" w:rsidRDefault="004D06EE" w:rsidP="004D06EE">
            <w:pPr>
              <w:spacing w:before="120"/>
              <w:jc w:val="both"/>
              <w:rPr>
                <w:rFonts w:asciiTheme="minorHAnsi" w:hAnsiTheme="minorHAnsi"/>
                <w:color w:val="002060"/>
                <w:lang w:val="en-US"/>
              </w:rPr>
            </w:pPr>
            <w:r w:rsidRPr="005D2C56">
              <w:rPr>
                <w:rFonts w:asciiTheme="minorHAnsi" w:hAnsiTheme="minorHAnsi"/>
                <w:b/>
                <w:i/>
                <w:color w:val="002060"/>
                <w:lang w:val="en-US"/>
              </w:rPr>
              <w:t>Vicente Rodriguez-Saez</w:t>
            </w:r>
            <w:r w:rsidRPr="005D2C56">
              <w:rPr>
                <w:rFonts w:asciiTheme="minorHAnsi" w:hAnsiTheme="minorHAnsi"/>
                <w:color w:val="002060"/>
                <w:lang w:val="en-US"/>
              </w:rPr>
              <w:t>, European Commission Directorate-General for Regional and Urban Policy;</w:t>
            </w:r>
          </w:p>
          <w:p w:rsidR="004D06EE" w:rsidRPr="005D2C56" w:rsidRDefault="004D06EE" w:rsidP="004D06EE">
            <w:pPr>
              <w:spacing w:before="120"/>
              <w:jc w:val="both"/>
              <w:rPr>
                <w:rFonts w:asciiTheme="minorHAnsi" w:hAnsiTheme="minorHAnsi"/>
                <w:color w:val="002060"/>
                <w:lang w:val="en-US"/>
              </w:rPr>
            </w:pPr>
            <w:r w:rsidRPr="005D2C56">
              <w:rPr>
                <w:rFonts w:asciiTheme="minorHAnsi" w:hAnsiTheme="minorHAnsi"/>
                <w:b/>
                <w:i/>
                <w:color w:val="002060"/>
                <w:lang w:val="en-US"/>
              </w:rPr>
              <w:t>Piotr Zygadło</w:t>
            </w:r>
            <w:r w:rsidRPr="005D2C56">
              <w:rPr>
                <w:rFonts w:asciiTheme="minorHAnsi" w:hAnsiTheme="minorHAnsi"/>
                <w:color w:val="002060"/>
                <w:lang w:val="en-US"/>
              </w:rPr>
              <w:t>, Ministry of Infrastructure and Development, Poland;</w:t>
            </w:r>
          </w:p>
          <w:p w:rsidR="004D06EE" w:rsidRPr="005D2C56" w:rsidRDefault="002D275F" w:rsidP="004D06EE">
            <w:pPr>
              <w:spacing w:before="120"/>
              <w:jc w:val="both"/>
              <w:rPr>
                <w:rFonts w:asciiTheme="minorHAnsi" w:hAnsiTheme="minorHAnsi"/>
                <w:color w:val="002060"/>
                <w:lang w:val="en-US"/>
              </w:rPr>
            </w:pPr>
            <w:r w:rsidRPr="005D2C56">
              <w:rPr>
                <w:rFonts w:asciiTheme="minorHAnsi" w:hAnsiTheme="minorHAnsi"/>
                <w:b/>
                <w:i/>
                <w:color w:val="002060"/>
                <w:lang w:val="en-US"/>
              </w:rPr>
              <w:t>Tommy Anjevall</w:t>
            </w:r>
            <w:r w:rsidR="004D06EE" w:rsidRPr="005D2C56">
              <w:rPr>
                <w:rFonts w:asciiTheme="minorHAnsi" w:hAnsiTheme="minorHAnsi"/>
                <w:color w:val="002060"/>
                <w:lang w:val="en-US"/>
              </w:rPr>
              <w:t>, Swedish Agency for Economic and Regional Growth (Tillväxtverket);</w:t>
            </w:r>
          </w:p>
          <w:p w:rsidR="004D06EE" w:rsidRPr="005D2C56" w:rsidRDefault="004D06EE" w:rsidP="004D06EE">
            <w:pPr>
              <w:spacing w:before="120"/>
              <w:jc w:val="both"/>
              <w:rPr>
                <w:rFonts w:asciiTheme="minorHAnsi" w:hAnsiTheme="minorHAnsi"/>
                <w:color w:val="002060"/>
                <w:lang w:val="en-US"/>
              </w:rPr>
            </w:pPr>
            <w:r w:rsidRPr="005D2C56">
              <w:rPr>
                <w:rFonts w:asciiTheme="minorHAnsi" w:hAnsiTheme="minorHAnsi"/>
                <w:b/>
                <w:i/>
                <w:color w:val="002060"/>
                <w:lang w:val="en-US"/>
              </w:rPr>
              <w:t>Radomir Matczak</w:t>
            </w:r>
            <w:r w:rsidRPr="005D2C56">
              <w:rPr>
                <w:rFonts w:asciiTheme="minorHAnsi" w:hAnsiTheme="minorHAnsi"/>
                <w:color w:val="002060"/>
                <w:lang w:val="en-US"/>
              </w:rPr>
              <w:t>, Managin</w:t>
            </w:r>
            <w:r w:rsidR="00D74B97">
              <w:rPr>
                <w:rFonts w:asciiTheme="minorHAnsi" w:hAnsiTheme="minorHAnsi"/>
                <w:color w:val="002060"/>
                <w:lang w:val="en-US"/>
              </w:rPr>
              <w:t>g Authority of Pomorskie Region</w:t>
            </w:r>
            <w:r w:rsidRPr="005D2C56">
              <w:rPr>
                <w:rFonts w:asciiTheme="minorHAnsi" w:hAnsiTheme="minorHAnsi"/>
                <w:color w:val="002060"/>
                <w:lang w:val="en-US"/>
              </w:rPr>
              <w:t>.</w:t>
            </w:r>
          </w:p>
          <w:p w:rsidR="004D06EE" w:rsidRPr="005D2C56" w:rsidRDefault="004D06EE" w:rsidP="004D06EE">
            <w:pPr>
              <w:pStyle w:val="ListParagraph"/>
              <w:ind w:left="1985"/>
              <w:jc w:val="both"/>
              <w:rPr>
                <w:rFonts w:asciiTheme="minorHAnsi" w:hAnsiTheme="minorHAnsi"/>
                <w:color w:val="002060"/>
                <w:lang w:val="en-US"/>
              </w:rPr>
            </w:pPr>
          </w:p>
          <w:p w:rsidR="004D06EE" w:rsidRPr="005D2C56" w:rsidRDefault="004D06EE" w:rsidP="004D06EE">
            <w:pPr>
              <w:tabs>
                <w:tab w:val="left" w:pos="1418"/>
              </w:tabs>
              <w:jc w:val="both"/>
              <w:rPr>
                <w:rFonts w:asciiTheme="minorHAnsi" w:hAnsiTheme="minorHAnsi"/>
                <w:color w:val="002060"/>
                <w:lang w:val="en-US"/>
              </w:rPr>
            </w:pPr>
            <w:r w:rsidRPr="00D74B97">
              <w:rPr>
                <w:rFonts w:asciiTheme="minorHAnsi" w:hAnsiTheme="minorHAnsi"/>
                <w:i/>
                <w:color w:val="002060"/>
                <w:u w:val="single"/>
                <w:lang w:val="en-US"/>
              </w:rPr>
              <w:t>Moderator</w:t>
            </w:r>
            <w:r w:rsidRPr="005D2C56">
              <w:rPr>
                <w:rFonts w:asciiTheme="minorHAnsi" w:hAnsiTheme="minorHAnsi"/>
                <w:b/>
                <w:color w:val="002060"/>
                <w:lang w:val="en-US"/>
              </w:rPr>
              <w:t xml:space="preserve">: </w:t>
            </w:r>
            <w:r w:rsidR="00D74B97">
              <w:rPr>
                <w:rFonts w:asciiTheme="minorHAnsi" w:hAnsiTheme="minorHAnsi"/>
                <w:b/>
                <w:color w:val="002060"/>
                <w:lang w:val="en-US"/>
              </w:rPr>
              <w:t xml:space="preserve"> </w:t>
            </w:r>
            <w:r w:rsidRPr="005D2C56">
              <w:rPr>
                <w:rFonts w:asciiTheme="minorHAnsi" w:hAnsiTheme="minorHAnsi"/>
                <w:b/>
                <w:i/>
                <w:color w:val="002060"/>
                <w:lang w:val="en-US"/>
              </w:rPr>
              <w:t>Baiba Liepa</w:t>
            </w:r>
            <w:r w:rsidRPr="005D2C56">
              <w:rPr>
                <w:rFonts w:asciiTheme="minorHAnsi" w:hAnsiTheme="minorHAnsi"/>
                <w:color w:val="002060"/>
                <w:lang w:val="en-US"/>
              </w:rPr>
              <w:t xml:space="preserve">, INTERACT </w:t>
            </w:r>
          </w:p>
          <w:p w:rsidR="004D06EE" w:rsidRPr="004D06EE" w:rsidRDefault="004D06EE" w:rsidP="004D06EE">
            <w:pPr>
              <w:tabs>
                <w:tab w:val="left" w:pos="1985"/>
              </w:tabs>
              <w:ind w:left="34"/>
              <w:jc w:val="both"/>
              <w:rPr>
                <w:rFonts w:asciiTheme="minorHAnsi" w:hAnsiTheme="minorHAnsi"/>
                <w:lang w:val="en-US"/>
              </w:rPr>
            </w:pPr>
          </w:p>
          <w:p w:rsidR="004D06EE" w:rsidRPr="004D06EE" w:rsidRDefault="004D06EE">
            <w:pPr>
              <w:rPr>
                <w:lang w:val="en-US"/>
              </w:rPr>
            </w:pPr>
          </w:p>
        </w:tc>
      </w:tr>
      <w:tr w:rsidR="003E56F0" w:rsidRPr="00CE77EA" w:rsidTr="008B471A">
        <w:tc>
          <w:tcPr>
            <w:tcW w:w="1526" w:type="dxa"/>
          </w:tcPr>
          <w:p w:rsidR="003E56F0" w:rsidRPr="0020237E" w:rsidRDefault="002D275F">
            <w:pPr>
              <w:rPr>
                <w:lang w:val="en-US"/>
              </w:rPr>
            </w:pPr>
            <w:r w:rsidRPr="002D275F">
              <w:rPr>
                <w:b/>
                <w:color w:val="002060"/>
                <w:lang w:val="en-US"/>
              </w:rPr>
              <w:lastRenderedPageBreak/>
              <w:t>17:00 – 17:15</w:t>
            </w:r>
          </w:p>
        </w:tc>
        <w:tc>
          <w:tcPr>
            <w:tcW w:w="7686" w:type="dxa"/>
          </w:tcPr>
          <w:p w:rsidR="002D275F" w:rsidRPr="005D2C56" w:rsidRDefault="002D275F" w:rsidP="002D275F">
            <w:pPr>
              <w:rPr>
                <w:b/>
                <w:color w:val="00B0F0"/>
                <w:lang w:val="en-US"/>
              </w:rPr>
            </w:pPr>
            <w:r w:rsidRPr="005D2C56">
              <w:rPr>
                <w:b/>
                <w:color w:val="00B0F0"/>
                <w:lang w:val="en-US"/>
              </w:rPr>
              <w:t>coffee break</w:t>
            </w:r>
          </w:p>
          <w:p w:rsidR="003E56F0" w:rsidRPr="0020237E" w:rsidRDefault="003E56F0">
            <w:pPr>
              <w:rPr>
                <w:lang w:val="en-US"/>
              </w:rPr>
            </w:pPr>
          </w:p>
        </w:tc>
      </w:tr>
      <w:tr w:rsidR="003E56F0" w:rsidRPr="00CE77EA" w:rsidTr="008B471A">
        <w:tc>
          <w:tcPr>
            <w:tcW w:w="1526" w:type="dxa"/>
          </w:tcPr>
          <w:p w:rsidR="003E56F0" w:rsidRPr="0020237E" w:rsidRDefault="002D275F">
            <w:pPr>
              <w:rPr>
                <w:lang w:val="en-US"/>
              </w:rPr>
            </w:pPr>
            <w:r w:rsidRPr="002D275F">
              <w:rPr>
                <w:b/>
                <w:color w:val="002060"/>
                <w:lang w:val="en-US"/>
              </w:rPr>
              <w:t>17:15 – 17:45</w:t>
            </w:r>
          </w:p>
        </w:tc>
        <w:tc>
          <w:tcPr>
            <w:tcW w:w="7686" w:type="dxa"/>
          </w:tcPr>
          <w:p w:rsidR="008B471A" w:rsidRDefault="008B471A" w:rsidP="008B471A">
            <w:pPr>
              <w:rPr>
                <w:b/>
                <w:color w:val="00B0F0"/>
                <w:lang w:val="en-US"/>
              </w:rPr>
            </w:pPr>
            <w:r w:rsidRPr="008B471A">
              <w:rPr>
                <w:b/>
                <w:color w:val="00B0F0"/>
                <w:lang w:val="en-US"/>
              </w:rPr>
              <w:t>7</w:t>
            </w:r>
            <w:r w:rsidRPr="008B471A">
              <w:rPr>
                <w:b/>
                <w:color w:val="00B0F0"/>
                <w:vertAlign w:val="superscript"/>
                <w:lang w:val="en-US"/>
              </w:rPr>
              <w:t>th</w:t>
            </w:r>
            <w:r w:rsidRPr="008B471A">
              <w:rPr>
                <w:b/>
                <w:color w:val="00B0F0"/>
                <w:lang w:val="en-US"/>
              </w:rPr>
              <w:t xml:space="preserve"> </w:t>
            </w:r>
            <w:r w:rsidR="00427A2F">
              <w:rPr>
                <w:b/>
                <w:color w:val="00B0F0"/>
                <w:lang w:val="en-US"/>
              </w:rPr>
              <w:t xml:space="preserve">EUSBSR </w:t>
            </w:r>
            <w:r w:rsidRPr="008B471A">
              <w:rPr>
                <w:b/>
                <w:color w:val="00B0F0"/>
                <w:lang w:val="en-US"/>
              </w:rPr>
              <w:t>Forum in Stockholm</w:t>
            </w:r>
            <w:r w:rsidR="005D2C56">
              <w:rPr>
                <w:b/>
                <w:color w:val="00B0F0"/>
                <w:lang w:val="en-US"/>
              </w:rPr>
              <w:t xml:space="preserve"> </w:t>
            </w:r>
          </w:p>
          <w:p w:rsidR="005D2C56" w:rsidRPr="005D2C56" w:rsidRDefault="005D2C56" w:rsidP="008B471A">
            <w:pPr>
              <w:rPr>
                <w:b/>
                <w:color w:val="002060"/>
                <w:lang w:val="en-US"/>
              </w:rPr>
            </w:pPr>
            <w:r w:rsidRPr="005D2C56">
              <w:rPr>
                <w:b/>
                <w:i/>
                <w:color w:val="002060"/>
                <w:lang w:val="en-US"/>
              </w:rPr>
              <w:t>Erik Kiesow</w:t>
            </w:r>
            <w:r w:rsidRPr="005D2C56">
              <w:rPr>
                <w:b/>
                <w:color w:val="002060"/>
                <w:lang w:val="en-US"/>
              </w:rPr>
              <w:t xml:space="preserve">, </w:t>
            </w:r>
            <w:r w:rsidRPr="0031709E">
              <w:rPr>
                <w:color w:val="002060"/>
                <w:lang w:val="en-US"/>
              </w:rPr>
              <w:t xml:space="preserve">National Coordinator </w:t>
            </w:r>
            <w:r w:rsidR="00C01D6A">
              <w:rPr>
                <w:color w:val="002060"/>
                <w:lang w:val="en-US"/>
              </w:rPr>
              <w:t>for</w:t>
            </w:r>
            <w:r w:rsidRPr="0031709E">
              <w:rPr>
                <w:color w:val="002060"/>
                <w:lang w:val="en-US"/>
              </w:rPr>
              <w:t xml:space="preserve"> the EUSBSR, Sweden</w:t>
            </w:r>
          </w:p>
          <w:p w:rsidR="003E56F0" w:rsidRPr="0020237E" w:rsidRDefault="003E56F0">
            <w:pPr>
              <w:rPr>
                <w:lang w:val="en-US"/>
              </w:rPr>
            </w:pPr>
          </w:p>
        </w:tc>
      </w:tr>
      <w:tr w:rsidR="003E56F0" w:rsidRPr="00CE77EA" w:rsidTr="008B471A">
        <w:tc>
          <w:tcPr>
            <w:tcW w:w="1526" w:type="dxa"/>
          </w:tcPr>
          <w:p w:rsidR="003E56F0" w:rsidRPr="0020237E" w:rsidRDefault="008B471A">
            <w:pPr>
              <w:rPr>
                <w:lang w:val="en-US"/>
              </w:rPr>
            </w:pPr>
            <w:r w:rsidRPr="002D275F">
              <w:rPr>
                <w:b/>
                <w:color w:val="002060"/>
                <w:lang w:val="en-US"/>
              </w:rPr>
              <w:t>17:45</w:t>
            </w:r>
          </w:p>
        </w:tc>
        <w:tc>
          <w:tcPr>
            <w:tcW w:w="7686" w:type="dxa"/>
          </w:tcPr>
          <w:p w:rsidR="003E56F0" w:rsidRPr="0020237E" w:rsidRDefault="008B471A">
            <w:pPr>
              <w:rPr>
                <w:lang w:val="en-US"/>
              </w:rPr>
            </w:pPr>
            <w:r w:rsidRPr="005D2C56">
              <w:rPr>
                <w:b/>
                <w:color w:val="00B0F0"/>
                <w:lang w:val="en-US"/>
              </w:rPr>
              <w:t>End of Seminar</w:t>
            </w:r>
          </w:p>
        </w:tc>
      </w:tr>
    </w:tbl>
    <w:p w:rsidR="00276DCB" w:rsidRDefault="00276DCB">
      <w:pPr>
        <w:rPr>
          <w:lang w:val="en-US"/>
        </w:rPr>
      </w:pPr>
    </w:p>
    <w:p w:rsidR="00E62840" w:rsidRDefault="00E62840">
      <w:pPr>
        <w:rPr>
          <w:lang w:val="en-US"/>
        </w:rPr>
      </w:pPr>
    </w:p>
    <w:p w:rsidR="00E62840" w:rsidRDefault="00E62840">
      <w:pPr>
        <w:rPr>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147E31" w:rsidRDefault="00147E31" w:rsidP="00E62840">
      <w:pPr>
        <w:rPr>
          <w:color w:val="1F497D"/>
          <w:lang w:val="en-US"/>
        </w:rPr>
      </w:pPr>
    </w:p>
    <w:p w:rsidR="00E62840" w:rsidRDefault="00E62840" w:rsidP="00E62840">
      <w:pPr>
        <w:rPr>
          <w:color w:val="1F497D"/>
          <w:lang w:val="en-US"/>
        </w:rPr>
      </w:pPr>
      <w:r>
        <w:rPr>
          <w:color w:val="1F497D"/>
          <w:lang w:val="en-US"/>
        </w:rPr>
        <w:lastRenderedPageBreak/>
        <w:t>Please find the map wi</w:t>
      </w:r>
      <w:r w:rsidR="005F525A">
        <w:rPr>
          <w:color w:val="1F497D"/>
          <w:lang w:val="en-US"/>
        </w:rPr>
        <w:t>th the seminar venue (red mark):</w:t>
      </w:r>
    </w:p>
    <w:p w:rsidR="00E62840" w:rsidRPr="00276DCB" w:rsidRDefault="00E62840">
      <w:pPr>
        <w:rPr>
          <w:lang w:val="en-US"/>
        </w:rPr>
      </w:pPr>
      <w:r>
        <w:rPr>
          <w:noProof/>
          <w:lang w:val="fi-FI" w:eastAsia="fi-FI"/>
        </w:rPr>
        <w:drawing>
          <wp:inline distT="0" distB="0" distL="0" distR="0" wp14:anchorId="64EFE627" wp14:editId="581F578E">
            <wp:extent cx="5760720" cy="360060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600603"/>
                    </a:xfrm>
                    <a:prstGeom prst="rect">
                      <a:avLst/>
                    </a:prstGeom>
                  </pic:spPr>
                </pic:pic>
              </a:graphicData>
            </a:graphic>
          </wp:inline>
        </w:drawing>
      </w:r>
    </w:p>
    <w:sectPr w:rsidR="00E62840" w:rsidRPr="00276DC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E0" w:rsidRDefault="003E3FE0" w:rsidP="009A2C0C">
      <w:r>
        <w:separator/>
      </w:r>
    </w:p>
  </w:endnote>
  <w:endnote w:type="continuationSeparator" w:id="0">
    <w:p w:rsidR="003E3FE0" w:rsidRDefault="003E3FE0" w:rsidP="009A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075045"/>
      <w:docPartObj>
        <w:docPartGallery w:val="Page Numbers (Bottom of Page)"/>
        <w:docPartUnique/>
      </w:docPartObj>
    </w:sdtPr>
    <w:sdtEndPr/>
    <w:sdtContent>
      <w:p w:rsidR="00342686" w:rsidRDefault="00342686">
        <w:pPr>
          <w:pStyle w:val="Footer"/>
          <w:jc w:val="center"/>
        </w:pPr>
        <w:r>
          <w:fldChar w:fldCharType="begin"/>
        </w:r>
        <w:r>
          <w:instrText>PAGE   \* MERGEFORMAT</w:instrText>
        </w:r>
        <w:r>
          <w:fldChar w:fldCharType="separate"/>
        </w:r>
        <w:r w:rsidR="00000DDD" w:rsidRPr="00000DDD">
          <w:rPr>
            <w:noProof/>
            <w:lang w:val="pl-PL"/>
          </w:rPr>
          <w:t>1</w:t>
        </w:r>
        <w:r>
          <w:fldChar w:fldCharType="end"/>
        </w:r>
      </w:p>
    </w:sdtContent>
  </w:sdt>
  <w:p w:rsidR="00342686" w:rsidRDefault="00342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E0" w:rsidRDefault="003E3FE0" w:rsidP="009A2C0C">
      <w:r>
        <w:separator/>
      </w:r>
    </w:p>
  </w:footnote>
  <w:footnote w:type="continuationSeparator" w:id="0">
    <w:p w:rsidR="003E3FE0" w:rsidRDefault="003E3FE0" w:rsidP="009A2C0C">
      <w:r>
        <w:continuationSeparator/>
      </w:r>
    </w:p>
  </w:footnote>
  <w:footnote w:id="1">
    <w:p w:rsidR="00147E31" w:rsidRPr="005F525A" w:rsidRDefault="00147E31">
      <w:pPr>
        <w:pStyle w:val="FootnoteText"/>
        <w:rPr>
          <w:lang w:val="en-US"/>
        </w:rPr>
      </w:pPr>
      <w:r>
        <w:rPr>
          <w:rStyle w:val="FootnoteReference"/>
        </w:rPr>
        <w:footnoteRef/>
      </w:r>
      <w:r>
        <w:t xml:space="preserve"> </w:t>
      </w:r>
      <w:r w:rsidRPr="005F525A">
        <w:rPr>
          <w:lang w:val="en-US"/>
        </w:rPr>
        <w:t xml:space="preserve">See the map </w:t>
      </w:r>
      <w:r w:rsidR="00895E73" w:rsidRPr="005F525A">
        <w:rPr>
          <w:lang w:val="en-US"/>
        </w:rPr>
        <w:t>on page 7</w:t>
      </w:r>
      <w:r w:rsidRPr="005F525A">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5F2"/>
    <w:multiLevelType w:val="hybridMultilevel"/>
    <w:tmpl w:val="1572277E"/>
    <w:lvl w:ilvl="0" w:tplc="7B94818A">
      <w:start w:val="1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A51D54"/>
    <w:multiLevelType w:val="hybridMultilevel"/>
    <w:tmpl w:val="C0C002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EF2EBC"/>
    <w:multiLevelType w:val="hybridMultilevel"/>
    <w:tmpl w:val="2B6E8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8B6595"/>
    <w:multiLevelType w:val="hybridMultilevel"/>
    <w:tmpl w:val="63DC4462"/>
    <w:lvl w:ilvl="0" w:tplc="78140FE0">
      <w:start w:val="1"/>
      <w:numFmt w:val="bullet"/>
      <w:lvlText w:val="-"/>
      <w:lvlJc w:val="left"/>
      <w:pPr>
        <w:ind w:left="1068" w:hanging="360"/>
      </w:pPr>
      <w:rPr>
        <w:rFonts w:ascii="Calibri" w:eastAsia="Calibri" w:hAnsi="Calibri" w:cs="Times New Roman" w:hint="default"/>
        <w:i w:val="0"/>
        <w:color w:val="1F497D"/>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 w15:restartNumberingAfterBreak="0">
    <w:nsid w:val="51916C51"/>
    <w:multiLevelType w:val="hybridMultilevel"/>
    <w:tmpl w:val="2FCAB728"/>
    <w:lvl w:ilvl="0" w:tplc="A16046BC">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E5"/>
    <w:rsid w:val="00000DDD"/>
    <w:rsid w:val="000037A1"/>
    <w:rsid w:val="00020EB2"/>
    <w:rsid w:val="00097452"/>
    <w:rsid w:val="000C267D"/>
    <w:rsid w:val="000E44E4"/>
    <w:rsid w:val="001131CA"/>
    <w:rsid w:val="00147E31"/>
    <w:rsid w:val="00151ABC"/>
    <w:rsid w:val="001644EB"/>
    <w:rsid w:val="0016521E"/>
    <w:rsid w:val="001B7B43"/>
    <w:rsid w:val="001C30F0"/>
    <w:rsid w:val="001F018C"/>
    <w:rsid w:val="001F4F15"/>
    <w:rsid w:val="0020237E"/>
    <w:rsid w:val="00207030"/>
    <w:rsid w:val="002352AD"/>
    <w:rsid w:val="00276DCB"/>
    <w:rsid w:val="002953C5"/>
    <w:rsid w:val="002A4930"/>
    <w:rsid w:val="002A6773"/>
    <w:rsid w:val="002D275F"/>
    <w:rsid w:val="00302856"/>
    <w:rsid w:val="0031709E"/>
    <w:rsid w:val="00331318"/>
    <w:rsid w:val="00332BC1"/>
    <w:rsid w:val="00333E4C"/>
    <w:rsid w:val="00342686"/>
    <w:rsid w:val="003574F4"/>
    <w:rsid w:val="003772E6"/>
    <w:rsid w:val="00387E8E"/>
    <w:rsid w:val="003E3FE0"/>
    <w:rsid w:val="003E56F0"/>
    <w:rsid w:val="00410A52"/>
    <w:rsid w:val="004125F0"/>
    <w:rsid w:val="00427A2F"/>
    <w:rsid w:val="00450EBD"/>
    <w:rsid w:val="00456DB6"/>
    <w:rsid w:val="004A67A3"/>
    <w:rsid w:val="004D06EE"/>
    <w:rsid w:val="00506F15"/>
    <w:rsid w:val="00584B00"/>
    <w:rsid w:val="005A65F6"/>
    <w:rsid w:val="005B02E5"/>
    <w:rsid w:val="005D2C56"/>
    <w:rsid w:val="005F525A"/>
    <w:rsid w:val="006263CE"/>
    <w:rsid w:val="00642726"/>
    <w:rsid w:val="0065285B"/>
    <w:rsid w:val="007344EC"/>
    <w:rsid w:val="00737272"/>
    <w:rsid w:val="00803756"/>
    <w:rsid w:val="00815B1B"/>
    <w:rsid w:val="00863916"/>
    <w:rsid w:val="00895E73"/>
    <w:rsid w:val="008A3856"/>
    <w:rsid w:val="008B471A"/>
    <w:rsid w:val="008C7475"/>
    <w:rsid w:val="008E5CC3"/>
    <w:rsid w:val="008E7F00"/>
    <w:rsid w:val="009206C6"/>
    <w:rsid w:val="00994D2E"/>
    <w:rsid w:val="009A2C0C"/>
    <w:rsid w:val="009B1494"/>
    <w:rsid w:val="009F17B0"/>
    <w:rsid w:val="00A23A4C"/>
    <w:rsid w:val="00A2656A"/>
    <w:rsid w:val="00A75FEB"/>
    <w:rsid w:val="00A846F6"/>
    <w:rsid w:val="00A91110"/>
    <w:rsid w:val="00AA2EB7"/>
    <w:rsid w:val="00AD19CC"/>
    <w:rsid w:val="00AE545B"/>
    <w:rsid w:val="00AF58BA"/>
    <w:rsid w:val="00AF7550"/>
    <w:rsid w:val="00B13B06"/>
    <w:rsid w:val="00B235D2"/>
    <w:rsid w:val="00BB253F"/>
    <w:rsid w:val="00C01D6A"/>
    <w:rsid w:val="00C248C5"/>
    <w:rsid w:val="00C63B7F"/>
    <w:rsid w:val="00C754C9"/>
    <w:rsid w:val="00CE77EA"/>
    <w:rsid w:val="00D46602"/>
    <w:rsid w:val="00D624D7"/>
    <w:rsid w:val="00D74B97"/>
    <w:rsid w:val="00D9757E"/>
    <w:rsid w:val="00DD4F38"/>
    <w:rsid w:val="00E12E77"/>
    <w:rsid w:val="00E12F65"/>
    <w:rsid w:val="00E51198"/>
    <w:rsid w:val="00E62840"/>
    <w:rsid w:val="00FD4D73"/>
    <w:rsid w:val="00FD6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E2AB8-0BBF-4804-A2DA-85A27C0F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E5"/>
    <w:pPr>
      <w:spacing w:after="0" w:line="240" w:lineRule="auto"/>
    </w:pPr>
    <w:rPr>
      <w:rFonts w:ascii="Calibri" w:hAnsi="Calibri" w:cs="Times New Roman"/>
      <w:lang w:val="en-GB"/>
    </w:rPr>
  </w:style>
  <w:style w:type="paragraph" w:styleId="Heading4">
    <w:name w:val="heading 4"/>
    <w:basedOn w:val="Normal"/>
    <w:link w:val="Heading4Char"/>
    <w:uiPriority w:val="9"/>
    <w:semiHidden/>
    <w:unhideWhenUsed/>
    <w:qFormat/>
    <w:rsid w:val="001F4F15"/>
    <w:pPr>
      <w:spacing w:before="100" w:beforeAutospacing="1" w:after="100" w:afterAutospacing="1"/>
      <w:outlineLvl w:val="3"/>
    </w:pPr>
    <w:rPr>
      <w:rFonts w:ascii="Times New Roman" w:eastAsia="Times New Roman" w:hAnsi="Times New Roman"/>
      <w:b/>
      <w:bCs/>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E5"/>
    <w:rPr>
      <w:color w:val="0000FF"/>
      <w:u w:val="single"/>
    </w:rPr>
  </w:style>
  <w:style w:type="paragraph" w:styleId="ListParagraph">
    <w:name w:val="List Paragraph"/>
    <w:basedOn w:val="Normal"/>
    <w:uiPriority w:val="34"/>
    <w:qFormat/>
    <w:rsid w:val="005B02E5"/>
    <w:pPr>
      <w:ind w:left="720"/>
    </w:pPr>
  </w:style>
  <w:style w:type="paragraph" w:styleId="BalloonText">
    <w:name w:val="Balloon Text"/>
    <w:basedOn w:val="Normal"/>
    <w:link w:val="BalloonTextChar"/>
    <w:uiPriority w:val="99"/>
    <w:semiHidden/>
    <w:unhideWhenUsed/>
    <w:rsid w:val="005B02E5"/>
    <w:rPr>
      <w:rFonts w:ascii="Tahoma" w:hAnsi="Tahoma" w:cs="Tahoma"/>
      <w:sz w:val="16"/>
      <w:szCs w:val="16"/>
    </w:rPr>
  </w:style>
  <w:style w:type="character" w:customStyle="1" w:styleId="BalloonTextChar">
    <w:name w:val="Balloon Text Char"/>
    <w:basedOn w:val="DefaultParagraphFont"/>
    <w:link w:val="BalloonText"/>
    <w:uiPriority w:val="99"/>
    <w:semiHidden/>
    <w:rsid w:val="005B02E5"/>
    <w:rPr>
      <w:rFonts w:ascii="Tahoma" w:hAnsi="Tahoma" w:cs="Tahoma"/>
      <w:sz w:val="16"/>
      <w:szCs w:val="16"/>
    </w:rPr>
  </w:style>
  <w:style w:type="paragraph" w:styleId="Header">
    <w:name w:val="header"/>
    <w:basedOn w:val="Normal"/>
    <w:link w:val="HeaderChar"/>
    <w:uiPriority w:val="99"/>
    <w:unhideWhenUsed/>
    <w:rsid w:val="009A2C0C"/>
    <w:pPr>
      <w:tabs>
        <w:tab w:val="center" w:pos="4536"/>
        <w:tab w:val="right" w:pos="9072"/>
      </w:tabs>
    </w:pPr>
  </w:style>
  <w:style w:type="character" w:customStyle="1" w:styleId="HeaderChar">
    <w:name w:val="Header Char"/>
    <w:basedOn w:val="DefaultParagraphFont"/>
    <w:link w:val="Header"/>
    <w:uiPriority w:val="99"/>
    <w:rsid w:val="009A2C0C"/>
    <w:rPr>
      <w:rFonts w:ascii="Calibri" w:hAnsi="Calibri" w:cs="Times New Roman"/>
    </w:rPr>
  </w:style>
  <w:style w:type="paragraph" w:styleId="Footer">
    <w:name w:val="footer"/>
    <w:basedOn w:val="Normal"/>
    <w:link w:val="FooterChar"/>
    <w:uiPriority w:val="99"/>
    <w:unhideWhenUsed/>
    <w:rsid w:val="009A2C0C"/>
    <w:pPr>
      <w:tabs>
        <w:tab w:val="center" w:pos="4536"/>
        <w:tab w:val="right" w:pos="9072"/>
      </w:tabs>
    </w:pPr>
  </w:style>
  <w:style w:type="character" w:customStyle="1" w:styleId="FooterChar">
    <w:name w:val="Footer Char"/>
    <w:basedOn w:val="DefaultParagraphFont"/>
    <w:link w:val="Footer"/>
    <w:uiPriority w:val="99"/>
    <w:rsid w:val="009A2C0C"/>
    <w:rPr>
      <w:rFonts w:ascii="Calibri" w:hAnsi="Calibri" w:cs="Times New Roman"/>
    </w:rPr>
  </w:style>
  <w:style w:type="table" w:styleId="TableGrid">
    <w:name w:val="Table Grid"/>
    <w:basedOn w:val="TableNormal"/>
    <w:uiPriority w:val="59"/>
    <w:rsid w:val="009A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BA"/>
    <w:rPr>
      <w:color w:val="800080" w:themeColor="followedHyperlink"/>
      <w:u w:val="single"/>
    </w:rPr>
  </w:style>
  <w:style w:type="paragraph" w:styleId="HTMLPreformatted">
    <w:name w:val="HTML Preformatted"/>
    <w:basedOn w:val="Normal"/>
    <w:link w:val="HTMLPreformattedChar"/>
    <w:uiPriority w:val="99"/>
    <w:semiHidden/>
    <w:unhideWhenUsed/>
    <w:rsid w:val="002A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PreformattedChar">
    <w:name w:val="HTML Preformatted Char"/>
    <w:basedOn w:val="DefaultParagraphFont"/>
    <w:link w:val="HTMLPreformatted"/>
    <w:uiPriority w:val="99"/>
    <w:semiHidden/>
    <w:rsid w:val="002A6773"/>
    <w:rPr>
      <w:rFonts w:ascii="Courier New" w:hAnsi="Courier New" w:cs="Courier New"/>
      <w:sz w:val="20"/>
      <w:szCs w:val="20"/>
      <w:lang w:eastAsia="pl-PL"/>
    </w:rPr>
  </w:style>
  <w:style w:type="paragraph" w:styleId="NormalWeb">
    <w:name w:val="Normal (Web)"/>
    <w:basedOn w:val="Normal"/>
    <w:uiPriority w:val="99"/>
    <w:unhideWhenUsed/>
    <w:rsid w:val="002A6773"/>
    <w:pPr>
      <w:spacing w:before="100" w:beforeAutospacing="1" w:after="100" w:afterAutospacing="1"/>
    </w:pPr>
    <w:rPr>
      <w:rFonts w:ascii="Times New Roman" w:hAnsi="Times New Roman"/>
      <w:sz w:val="24"/>
      <w:szCs w:val="24"/>
      <w:lang w:val="pl-PL" w:eastAsia="pl-PL"/>
    </w:rPr>
  </w:style>
  <w:style w:type="character" w:customStyle="1" w:styleId="Heading4Char">
    <w:name w:val="Heading 4 Char"/>
    <w:basedOn w:val="DefaultParagraphFont"/>
    <w:link w:val="Heading4"/>
    <w:uiPriority w:val="9"/>
    <w:semiHidden/>
    <w:rsid w:val="001F4F15"/>
    <w:rPr>
      <w:rFonts w:ascii="Times New Roman" w:eastAsia="Times New Roman" w:hAnsi="Times New Roman" w:cs="Times New Roman"/>
      <w:b/>
      <w:bCs/>
      <w:sz w:val="24"/>
      <w:szCs w:val="24"/>
      <w:lang w:eastAsia="pl-PL"/>
    </w:rPr>
  </w:style>
  <w:style w:type="paragraph" w:customStyle="1" w:styleId="dropcap">
    <w:name w:val="dropcap"/>
    <w:basedOn w:val="Normal"/>
    <w:rsid w:val="001F4F15"/>
    <w:pPr>
      <w:spacing w:before="100" w:beforeAutospacing="1" w:after="100" w:afterAutospacing="1"/>
    </w:pPr>
    <w:rPr>
      <w:rFonts w:ascii="Times New Roman" w:hAnsi="Times New Roman"/>
      <w:sz w:val="24"/>
      <w:szCs w:val="24"/>
      <w:lang w:val="pl-PL" w:eastAsia="pl-PL"/>
    </w:rPr>
  </w:style>
  <w:style w:type="character" w:styleId="Strong">
    <w:name w:val="Strong"/>
    <w:basedOn w:val="DefaultParagraphFont"/>
    <w:uiPriority w:val="22"/>
    <w:qFormat/>
    <w:rsid w:val="001F4F15"/>
    <w:rPr>
      <w:b/>
      <w:bCs/>
    </w:rPr>
  </w:style>
  <w:style w:type="paragraph" w:styleId="PlainText">
    <w:name w:val="Plain Text"/>
    <w:basedOn w:val="Normal"/>
    <w:link w:val="PlainTextChar"/>
    <w:uiPriority w:val="99"/>
    <w:semiHidden/>
    <w:unhideWhenUsed/>
    <w:rsid w:val="00FD4D73"/>
    <w:rPr>
      <w:rFonts w:cstheme="minorBidi"/>
      <w:szCs w:val="21"/>
      <w:lang w:val="pl-PL"/>
    </w:rPr>
  </w:style>
  <w:style w:type="character" w:customStyle="1" w:styleId="PlainTextChar">
    <w:name w:val="Plain Text Char"/>
    <w:basedOn w:val="DefaultParagraphFont"/>
    <w:link w:val="PlainText"/>
    <w:uiPriority w:val="99"/>
    <w:semiHidden/>
    <w:rsid w:val="00FD4D73"/>
    <w:rPr>
      <w:rFonts w:ascii="Calibri" w:hAnsi="Calibri"/>
      <w:szCs w:val="21"/>
    </w:rPr>
  </w:style>
  <w:style w:type="character" w:styleId="CommentReference">
    <w:name w:val="annotation reference"/>
    <w:basedOn w:val="DefaultParagraphFont"/>
    <w:uiPriority w:val="99"/>
    <w:semiHidden/>
    <w:unhideWhenUsed/>
    <w:rsid w:val="0031709E"/>
    <w:rPr>
      <w:sz w:val="16"/>
      <w:szCs w:val="16"/>
    </w:rPr>
  </w:style>
  <w:style w:type="paragraph" w:styleId="CommentText">
    <w:name w:val="annotation text"/>
    <w:basedOn w:val="Normal"/>
    <w:link w:val="CommentTextChar"/>
    <w:uiPriority w:val="99"/>
    <w:semiHidden/>
    <w:unhideWhenUsed/>
    <w:rsid w:val="0031709E"/>
    <w:rPr>
      <w:sz w:val="20"/>
      <w:szCs w:val="20"/>
    </w:rPr>
  </w:style>
  <w:style w:type="character" w:customStyle="1" w:styleId="CommentTextChar">
    <w:name w:val="Comment Text Char"/>
    <w:basedOn w:val="DefaultParagraphFont"/>
    <w:link w:val="CommentText"/>
    <w:uiPriority w:val="99"/>
    <w:semiHidden/>
    <w:rsid w:val="0031709E"/>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709E"/>
    <w:rPr>
      <w:b/>
      <w:bCs/>
    </w:rPr>
  </w:style>
  <w:style w:type="character" w:customStyle="1" w:styleId="CommentSubjectChar">
    <w:name w:val="Comment Subject Char"/>
    <w:basedOn w:val="CommentTextChar"/>
    <w:link w:val="CommentSubject"/>
    <w:uiPriority w:val="99"/>
    <w:semiHidden/>
    <w:rsid w:val="0031709E"/>
    <w:rPr>
      <w:rFonts w:ascii="Calibri" w:hAnsi="Calibri" w:cs="Times New Roman"/>
      <w:b/>
      <w:bCs/>
      <w:sz w:val="20"/>
      <w:szCs w:val="20"/>
      <w:lang w:val="en-GB"/>
    </w:rPr>
  </w:style>
  <w:style w:type="paragraph" w:styleId="FootnoteText">
    <w:name w:val="footnote text"/>
    <w:basedOn w:val="Normal"/>
    <w:link w:val="FootnoteTextChar"/>
    <w:uiPriority w:val="99"/>
    <w:semiHidden/>
    <w:unhideWhenUsed/>
    <w:rsid w:val="00147E31"/>
    <w:rPr>
      <w:sz w:val="20"/>
      <w:szCs w:val="20"/>
    </w:rPr>
  </w:style>
  <w:style w:type="character" w:customStyle="1" w:styleId="FootnoteTextChar">
    <w:name w:val="Footnote Text Char"/>
    <w:basedOn w:val="DefaultParagraphFont"/>
    <w:link w:val="FootnoteText"/>
    <w:uiPriority w:val="99"/>
    <w:semiHidden/>
    <w:rsid w:val="00147E31"/>
    <w:rPr>
      <w:rFonts w:ascii="Calibri" w:hAnsi="Calibri" w:cs="Times New Roman"/>
      <w:sz w:val="20"/>
      <w:szCs w:val="20"/>
      <w:lang w:val="en-GB"/>
    </w:rPr>
  </w:style>
  <w:style w:type="character" w:styleId="FootnoteReference">
    <w:name w:val="footnote reference"/>
    <w:basedOn w:val="DefaultParagraphFont"/>
    <w:uiPriority w:val="99"/>
    <w:semiHidden/>
    <w:unhideWhenUsed/>
    <w:rsid w:val="00147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701">
      <w:bodyDiv w:val="1"/>
      <w:marLeft w:val="0"/>
      <w:marRight w:val="0"/>
      <w:marTop w:val="0"/>
      <w:marBottom w:val="0"/>
      <w:divBdr>
        <w:top w:val="none" w:sz="0" w:space="0" w:color="auto"/>
        <w:left w:val="none" w:sz="0" w:space="0" w:color="auto"/>
        <w:bottom w:val="none" w:sz="0" w:space="0" w:color="auto"/>
        <w:right w:val="none" w:sz="0" w:space="0" w:color="auto"/>
      </w:divBdr>
    </w:div>
    <w:div w:id="381949668">
      <w:bodyDiv w:val="1"/>
      <w:marLeft w:val="0"/>
      <w:marRight w:val="0"/>
      <w:marTop w:val="0"/>
      <w:marBottom w:val="0"/>
      <w:divBdr>
        <w:top w:val="none" w:sz="0" w:space="0" w:color="auto"/>
        <w:left w:val="none" w:sz="0" w:space="0" w:color="auto"/>
        <w:bottom w:val="none" w:sz="0" w:space="0" w:color="auto"/>
        <w:right w:val="none" w:sz="0" w:space="0" w:color="auto"/>
      </w:divBdr>
    </w:div>
    <w:div w:id="507132835">
      <w:bodyDiv w:val="1"/>
      <w:marLeft w:val="0"/>
      <w:marRight w:val="0"/>
      <w:marTop w:val="0"/>
      <w:marBottom w:val="0"/>
      <w:divBdr>
        <w:top w:val="none" w:sz="0" w:space="0" w:color="auto"/>
        <w:left w:val="none" w:sz="0" w:space="0" w:color="auto"/>
        <w:bottom w:val="none" w:sz="0" w:space="0" w:color="auto"/>
        <w:right w:val="none" w:sz="0" w:space="0" w:color="auto"/>
      </w:divBdr>
    </w:div>
    <w:div w:id="564728882">
      <w:bodyDiv w:val="1"/>
      <w:marLeft w:val="0"/>
      <w:marRight w:val="0"/>
      <w:marTop w:val="0"/>
      <w:marBottom w:val="0"/>
      <w:divBdr>
        <w:top w:val="none" w:sz="0" w:space="0" w:color="auto"/>
        <w:left w:val="none" w:sz="0" w:space="0" w:color="auto"/>
        <w:bottom w:val="none" w:sz="0" w:space="0" w:color="auto"/>
        <w:right w:val="none" w:sz="0" w:space="0" w:color="auto"/>
      </w:divBdr>
    </w:div>
    <w:div w:id="568423272">
      <w:bodyDiv w:val="1"/>
      <w:marLeft w:val="0"/>
      <w:marRight w:val="0"/>
      <w:marTop w:val="0"/>
      <w:marBottom w:val="0"/>
      <w:divBdr>
        <w:top w:val="none" w:sz="0" w:space="0" w:color="auto"/>
        <w:left w:val="none" w:sz="0" w:space="0" w:color="auto"/>
        <w:bottom w:val="none" w:sz="0" w:space="0" w:color="auto"/>
        <w:right w:val="none" w:sz="0" w:space="0" w:color="auto"/>
      </w:divBdr>
    </w:div>
    <w:div w:id="799960290">
      <w:bodyDiv w:val="1"/>
      <w:marLeft w:val="0"/>
      <w:marRight w:val="0"/>
      <w:marTop w:val="0"/>
      <w:marBottom w:val="0"/>
      <w:divBdr>
        <w:top w:val="none" w:sz="0" w:space="0" w:color="auto"/>
        <w:left w:val="none" w:sz="0" w:space="0" w:color="auto"/>
        <w:bottom w:val="none" w:sz="0" w:space="0" w:color="auto"/>
        <w:right w:val="none" w:sz="0" w:space="0" w:color="auto"/>
      </w:divBdr>
    </w:div>
    <w:div w:id="1044670977">
      <w:bodyDiv w:val="1"/>
      <w:marLeft w:val="0"/>
      <w:marRight w:val="0"/>
      <w:marTop w:val="0"/>
      <w:marBottom w:val="0"/>
      <w:divBdr>
        <w:top w:val="none" w:sz="0" w:space="0" w:color="auto"/>
        <w:left w:val="none" w:sz="0" w:space="0" w:color="auto"/>
        <w:bottom w:val="none" w:sz="0" w:space="0" w:color="auto"/>
        <w:right w:val="none" w:sz="0" w:space="0" w:color="auto"/>
      </w:divBdr>
    </w:div>
    <w:div w:id="1365594186">
      <w:bodyDiv w:val="1"/>
      <w:marLeft w:val="0"/>
      <w:marRight w:val="0"/>
      <w:marTop w:val="0"/>
      <w:marBottom w:val="0"/>
      <w:divBdr>
        <w:top w:val="none" w:sz="0" w:space="0" w:color="auto"/>
        <w:left w:val="none" w:sz="0" w:space="0" w:color="auto"/>
        <w:bottom w:val="none" w:sz="0" w:space="0" w:color="auto"/>
        <w:right w:val="none" w:sz="0" w:space="0" w:color="auto"/>
      </w:divBdr>
    </w:div>
    <w:div w:id="1437947983">
      <w:bodyDiv w:val="1"/>
      <w:marLeft w:val="0"/>
      <w:marRight w:val="0"/>
      <w:marTop w:val="0"/>
      <w:marBottom w:val="0"/>
      <w:divBdr>
        <w:top w:val="none" w:sz="0" w:space="0" w:color="auto"/>
        <w:left w:val="none" w:sz="0" w:space="0" w:color="auto"/>
        <w:bottom w:val="none" w:sz="0" w:space="0" w:color="auto"/>
        <w:right w:val="none" w:sz="0" w:space="0" w:color="auto"/>
      </w:divBdr>
    </w:div>
    <w:div w:id="1798793689">
      <w:bodyDiv w:val="1"/>
      <w:marLeft w:val="0"/>
      <w:marRight w:val="0"/>
      <w:marTop w:val="0"/>
      <w:marBottom w:val="0"/>
      <w:divBdr>
        <w:top w:val="none" w:sz="0" w:space="0" w:color="auto"/>
        <w:left w:val="none" w:sz="0" w:space="0" w:color="auto"/>
        <w:bottom w:val="none" w:sz="0" w:space="0" w:color="auto"/>
        <w:right w:val="none" w:sz="0" w:space="0" w:color="auto"/>
      </w:divBdr>
    </w:div>
    <w:div w:id="18648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11C94.881574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gnieszka.marszalek@msz.gov.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anna.wojtkowska@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E22B-0C0C-4970-AE2F-75EA8924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1519</Words>
  <Characters>12304</Characters>
  <Application>Microsoft Office Word</Application>
  <DocSecurity>0</DocSecurity>
  <Lines>102</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Ministerstwo Spraw Zagranicznych</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Wojtkowska Joanna</dc:creator>
  <cp:lastModifiedBy>Wikström Ulf J</cp:lastModifiedBy>
  <cp:revision>2</cp:revision>
  <cp:lastPrinted>2015-12-01T16:49:00Z</cp:lastPrinted>
  <dcterms:created xsi:type="dcterms:W3CDTF">2015-12-02T21:10:00Z</dcterms:created>
  <dcterms:modified xsi:type="dcterms:W3CDTF">2015-12-02T21:10:00Z</dcterms:modified>
</cp:coreProperties>
</file>